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jc w:val="center"/>
        <w:tblLook w:val="01E0" w:firstRow="1" w:lastRow="1" w:firstColumn="1" w:lastColumn="1" w:noHBand="0" w:noVBand="0"/>
      </w:tblPr>
      <w:tblGrid>
        <w:gridCol w:w="3800"/>
        <w:gridCol w:w="5664"/>
      </w:tblGrid>
      <w:tr w:rsidR="00A77771" w:rsidRPr="001246D2" w:rsidTr="002532FE">
        <w:trPr>
          <w:trHeight w:val="1019"/>
          <w:jc w:val="center"/>
        </w:trPr>
        <w:tc>
          <w:tcPr>
            <w:tcW w:w="3800" w:type="dxa"/>
          </w:tcPr>
          <w:p w:rsidR="002C4969" w:rsidRPr="001246D2" w:rsidRDefault="002C4969" w:rsidP="002C4969">
            <w:pPr>
              <w:spacing w:after="0" w:line="320" w:lineRule="exact"/>
              <w:jc w:val="center"/>
              <w:rPr>
                <w:rFonts w:asciiTheme="majorHAnsi" w:hAnsiTheme="majorHAnsi" w:cstheme="majorHAnsi"/>
                <w:b/>
                <w:color w:val="000000" w:themeColor="text1"/>
                <w:sz w:val="26"/>
                <w:szCs w:val="26"/>
                <w:lang w:eastAsia="en-US"/>
              </w:rPr>
            </w:pPr>
            <w:r w:rsidRPr="001246D2">
              <w:rPr>
                <w:rFonts w:asciiTheme="majorHAnsi" w:hAnsiTheme="majorHAnsi" w:cstheme="majorHAnsi"/>
                <w:b/>
                <w:color w:val="000000" w:themeColor="text1"/>
                <w:sz w:val="26"/>
                <w:szCs w:val="26"/>
                <w:lang w:eastAsia="en-US"/>
              </w:rPr>
              <w:t>UBND TỈNH BẮC NINH</w:t>
            </w:r>
          </w:p>
          <w:p w:rsidR="002C4969" w:rsidRPr="001246D2" w:rsidRDefault="002C4969" w:rsidP="002C4969">
            <w:pPr>
              <w:spacing w:after="0" w:line="320" w:lineRule="exact"/>
              <w:jc w:val="center"/>
              <w:rPr>
                <w:rFonts w:asciiTheme="majorHAnsi" w:hAnsiTheme="majorHAnsi" w:cstheme="majorHAnsi"/>
                <w:color w:val="000000" w:themeColor="text1"/>
                <w:sz w:val="26"/>
                <w:szCs w:val="26"/>
                <w:lang w:eastAsia="en-US"/>
              </w:rPr>
            </w:pPr>
            <w:r w:rsidRPr="001246D2">
              <w:rPr>
                <w:rFonts w:asciiTheme="majorHAnsi" w:hAnsiTheme="majorHAnsi" w:cstheme="majorHAnsi"/>
                <w:b/>
                <w:color w:val="000000" w:themeColor="text1"/>
                <w:sz w:val="26"/>
                <w:szCs w:val="26"/>
                <w:lang w:eastAsia="en-US"/>
              </w:rPr>
              <w:t>SỞ NÔNG NGHIỆP VÀ PTNT</w:t>
            </w:r>
            <w:r w:rsidRPr="001246D2">
              <w:rPr>
                <w:rFonts w:asciiTheme="majorHAnsi" w:hAnsiTheme="majorHAnsi" w:cstheme="majorHAnsi"/>
                <w:color w:val="000000" w:themeColor="text1"/>
                <w:sz w:val="26"/>
                <w:szCs w:val="26"/>
                <w:lang w:eastAsia="en-US"/>
              </w:rPr>
              <w:t xml:space="preserve">  </w:t>
            </w:r>
          </w:p>
          <w:p w:rsidR="002C4969" w:rsidRPr="001246D2" w:rsidRDefault="0044514B" w:rsidP="002C4969">
            <w:pPr>
              <w:spacing w:after="0" w:line="320" w:lineRule="exact"/>
              <w:jc w:val="center"/>
              <w:rPr>
                <w:rFonts w:asciiTheme="majorHAnsi" w:hAnsiTheme="majorHAnsi" w:cstheme="majorHAnsi"/>
                <w:b/>
                <w:color w:val="000000" w:themeColor="text1"/>
                <w:sz w:val="26"/>
                <w:szCs w:val="26"/>
                <w:lang w:eastAsia="en-US"/>
              </w:rPr>
            </w:pPr>
            <w:r w:rsidRPr="001246D2">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57728" behindDoc="0" locked="0" layoutInCell="1" allowOverlap="1" wp14:anchorId="246C4A96" wp14:editId="697617C2">
                      <wp:simplePos x="0" y="0"/>
                      <wp:positionH relativeFrom="column">
                        <wp:posOffset>776605</wp:posOffset>
                      </wp:positionH>
                      <wp:positionV relativeFrom="paragraph">
                        <wp:posOffset>16510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9CDF" id="Straight Connector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3pt" to="11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KIwIAAD8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"/>
                  </w:pict>
                </mc:Fallback>
              </mc:AlternateContent>
            </w:r>
            <w:r w:rsidR="002C4969" w:rsidRPr="001246D2">
              <w:rPr>
                <w:rFonts w:asciiTheme="majorHAnsi" w:hAnsiTheme="majorHAnsi" w:cstheme="majorHAnsi"/>
                <w:color w:val="000000" w:themeColor="text1"/>
                <w:sz w:val="26"/>
                <w:szCs w:val="26"/>
                <w:lang w:eastAsia="en-US"/>
              </w:rPr>
              <w:t xml:space="preserve">             </w:t>
            </w:r>
          </w:p>
          <w:p w:rsidR="002C4969" w:rsidRPr="001246D2" w:rsidRDefault="002C4969" w:rsidP="002C4969">
            <w:pPr>
              <w:spacing w:after="0" w:line="320" w:lineRule="exact"/>
              <w:jc w:val="center"/>
              <w:rPr>
                <w:rFonts w:asciiTheme="majorHAnsi" w:hAnsiTheme="majorHAnsi" w:cstheme="majorHAnsi"/>
                <w:color w:val="000000" w:themeColor="text1"/>
                <w:sz w:val="26"/>
                <w:szCs w:val="26"/>
                <w:lang w:eastAsia="en-US"/>
              </w:rPr>
            </w:pPr>
            <w:r w:rsidRPr="001246D2">
              <w:rPr>
                <w:rFonts w:asciiTheme="majorHAnsi" w:hAnsiTheme="majorHAnsi" w:cstheme="majorHAnsi"/>
                <w:color w:val="000000" w:themeColor="text1"/>
                <w:sz w:val="26"/>
                <w:szCs w:val="26"/>
                <w:lang w:eastAsia="en-US"/>
              </w:rPr>
              <w:t xml:space="preserve">Số:      </w:t>
            </w:r>
            <w:r w:rsidR="0044514B" w:rsidRPr="001246D2">
              <w:rPr>
                <w:rFonts w:asciiTheme="majorHAnsi" w:hAnsiTheme="majorHAnsi" w:cstheme="majorHAnsi"/>
                <w:color w:val="000000" w:themeColor="text1"/>
                <w:sz w:val="26"/>
                <w:szCs w:val="26"/>
                <w:lang w:eastAsia="en-US"/>
              </w:rPr>
              <w:t xml:space="preserve">     </w:t>
            </w:r>
            <w:r w:rsidRPr="001246D2">
              <w:rPr>
                <w:rFonts w:asciiTheme="majorHAnsi" w:hAnsiTheme="majorHAnsi" w:cstheme="majorHAnsi"/>
                <w:color w:val="000000" w:themeColor="text1"/>
                <w:sz w:val="26"/>
                <w:szCs w:val="26"/>
                <w:lang w:eastAsia="en-US"/>
              </w:rPr>
              <w:t xml:space="preserve"> /TTr - SNN</w:t>
            </w:r>
          </w:p>
          <w:p w:rsidR="002C4969" w:rsidRPr="001246D2" w:rsidRDefault="002C4969" w:rsidP="002C4969">
            <w:pPr>
              <w:spacing w:after="0" w:line="320" w:lineRule="exact"/>
              <w:jc w:val="center"/>
              <w:rPr>
                <w:rFonts w:asciiTheme="majorHAnsi" w:hAnsiTheme="majorHAnsi" w:cstheme="majorHAnsi"/>
                <w:i/>
                <w:color w:val="000000" w:themeColor="text1"/>
                <w:sz w:val="26"/>
                <w:szCs w:val="26"/>
                <w:lang w:eastAsia="en-US"/>
              </w:rPr>
            </w:pPr>
          </w:p>
        </w:tc>
        <w:tc>
          <w:tcPr>
            <w:tcW w:w="5664" w:type="dxa"/>
          </w:tcPr>
          <w:p w:rsidR="002C4969" w:rsidRPr="001246D2" w:rsidRDefault="002C4969" w:rsidP="002C4969">
            <w:pPr>
              <w:spacing w:after="0" w:line="320" w:lineRule="exact"/>
              <w:jc w:val="center"/>
              <w:rPr>
                <w:rFonts w:asciiTheme="majorHAnsi" w:hAnsiTheme="majorHAnsi" w:cstheme="majorHAnsi"/>
                <w:b/>
                <w:color w:val="000000" w:themeColor="text1"/>
                <w:sz w:val="26"/>
                <w:szCs w:val="26"/>
                <w:lang w:eastAsia="en-US"/>
              </w:rPr>
            </w:pPr>
            <w:r w:rsidRPr="001246D2">
              <w:rPr>
                <w:rFonts w:asciiTheme="majorHAnsi" w:hAnsiTheme="majorHAnsi" w:cstheme="majorHAnsi"/>
                <w:b/>
                <w:color w:val="000000" w:themeColor="text1"/>
                <w:sz w:val="26"/>
                <w:szCs w:val="26"/>
                <w:lang w:eastAsia="en-US"/>
              </w:rPr>
              <w:t>CỘNG HÒA XÃ HỘI CHỦ NGHĨA VIỆT NAM</w:t>
            </w:r>
          </w:p>
          <w:p w:rsidR="002C4969" w:rsidRPr="001246D2" w:rsidRDefault="002C4969" w:rsidP="002C4969">
            <w:pPr>
              <w:spacing w:after="0" w:line="320" w:lineRule="exact"/>
              <w:jc w:val="center"/>
              <w:rPr>
                <w:rFonts w:asciiTheme="majorHAnsi" w:hAnsiTheme="majorHAnsi" w:cstheme="majorHAnsi"/>
                <w:b/>
                <w:color w:val="000000" w:themeColor="text1"/>
                <w:sz w:val="28"/>
                <w:szCs w:val="28"/>
                <w:lang w:eastAsia="en-US"/>
              </w:rPr>
            </w:pPr>
            <w:r w:rsidRPr="001246D2">
              <w:rPr>
                <w:rFonts w:asciiTheme="majorHAnsi" w:hAnsiTheme="majorHAnsi" w:cstheme="majorHAnsi"/>
                <w:b/>
                <w:color w:val="000000" w:themeColor="text1"/>
                <w:sz w:val="28"/>
                <w:szCs w:val="28"/>
                <w:lang w:eastAsia="en-US"/>
              </w:rPr>
              <w:t>Độc</w:t>
            </w:r>
            <w:r w:rsidRPr="001246D2">
              <w:rPr>
                <w:rFonts w:asciiTheme="majorHAnsi" w:hAnsiTheme="majorHAnsi" w:cstheme="majorHAnsi"/>
                <w:color w:val="000000" w:themeColor="text1"/>
                <w:sz w:val="28"/>
                <w:szCs w:val="28"/>
                <w:lang w:eastAsia="en-US"/>
              </w:rPr>
              <w:t xml:space="preserve"> </w:t>
            </w:r>
            <w:r w:rsidRPr="001246D2">
              <w:rPr>
                <w:rFonts w:asciiTheme="majorHAnsi" w:hAnsiTheme="majorHAnsi" w:cstheme="majorHAnsi"/>
                <w:b/>
                <w:color w:val="000000" w:themeColor="text1"/>
                <w:sz w:val="28"/>
                <w:szCs w:val="28"/>
                <w:lang w:eastAsia="en-US"/>
              </w:rPr>
              <w:t>lập - Tự do - Hạnh phúc</w:t>
            </w:r>
          </w:p>
          <w:p w:rsidR="002C4969" w:rsidRPr="001246D2" w:rsidRDefault="002C4969" w:rsidP="002C4969">
            <w:pPr>
              <w:spacing w:after="0" w:line="320" w:lineRule="exact"/>
              <w:ind w:firstLine="720"/>
              <w:jc w:val="center"/>
              <w:rPr>
                <w:rFonts w:asciiTheme="majorHAnsi" w:hAnsiTheme="majorHAnsi" w:cstheme="majorHAnsi"/>
                <w:i/>
                <w:color w:val="000000" w:themeColor="text1"/>
                <w:sz w:val="26"/>
                <w:szCs w:val="26"/>
                <w:lang w:eastAsia="en-US"/>
              </w:rPr>
            </w:pPr>
            <w:r w:rsidRPr="001246D2">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58752" behindDoc="0" locked="0" layoutInCell="1" allowOverlap="1" wp14:anchorId="6244AEF2" wp14:editId="7FF86F9F">
                      <wp:simplePos x="0" y="0"/>
                      <wp:positionH relativeFrom="column">
                        <wp:posOffset>837896</wp:posOffset>
                      </wp:positionH>
                      <wp:positionV relativeFrom="paragraph">
                        <wp:posOffset>19685</wp:posOffset>
                      </wp:positionV>
                      <wp:extent cx="1828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B9EC"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5pt" to="21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"/>
                  </w:pict>
                </mc:Fallback>
              </mc:AlternateContent>
            </w:r>
          </w:p>
          <w:p w:rsidR="002C4969" w:rsidRPr="001246D2" w:rsidRDefault="002C4969" w:rsidP="00BC4AA6">
            <w:pPr>
              <w:spacing w:after="0" w:line="320" w:lineRule="exact"/>
              <w:jc w:val="center"/>
              <w:rPr>
                <w:rFonts w:asciiTheme="majorHAnsi" w:hAnsiTheme="majorHAnsi" w:cstheme="majorHAnsi"/>
                <w:i/>
                <w:color w:val="000000" w:themeColor="text1"/>
                <w:sz w:val="26"/>
                <w:szCs w:val="26"/>
                <w:lang w:eastAsia="en-US"/>
              </w:rPr>
            </w:pPr>
            <w:r w:rsidRPr="001246D2">
              <w:rPr>
                <w:rFonts w:asciiTheme="majorHAnsi" w:hAnsiTheme="majorHAnsi" w:cstheme="majorHAnsi"/>
                <w:i/>
                <w:color w:val="000000" w:themeColor="text1"/>
                <w:sz w:val="26"/>
                <w:szCs w:val="26"/>
                <w:lang w:eastAsia="en-US"/>
              </w:rPr>
              <w:t xml:space="preserve">Bắc Ninh, ngày </w:t>
            </w:r>
            <w:r w:rsidR="00BE241E" w:rsidRPr="001246D2">
              <w:rPr>
                <w:rFonts w:asciiTheme="majorHAnsi" w:hAnsiTheme="majorHAnsi" w:cstheme="majorHAnsi"/>
                <w:i/>
                <w:color w:val="000000" w:themeColor="text1"/>
                <w:sz w:val="26"/>
                <w:szCs w:val="26"/>
                <w:lang w:eastAsia="en-US"/>
              </w:rPr>
              <w:t xml:space="preserve">  </w:t>
            </w:r>
            <w:r w:rsidRPr="001246D2">
              <w:rPr>
                <w:rFonts w:asciiTheme="majorHAnsi" w:hAnsiTheme="majorHAnsi" w:cstheme="majorHAnsi"/>
                <w:i/>
                <w:color w:val="000000" w:themeColor="text1"/>
                <w:sz w:val="26"/>
                <w:szCs w:val="26"/>
                <w:lang w:eastAsia="en-US"/>
              </w:rPr>
              <w:t xml:space="preserve">  tháng </w:t>
            </w:r>
            <w:r w:rsidR="00BC4AA6" w:rsidRPr="001246D2">
              <w:rPr>
                <w:rFonts w:asciiTheme="majorHAnsi" w:hAnsiTheme="majorHAnsi" w:cstheme="majorHAnsi"/>
                <w:i/>
                <w:color w:val="000000" w:themeColor="text1"/>
                <w:sz w:val="26"/>
                <w:szCs w:val="26"/>
                <w:lang w:eastAsia="en-US"/>
              </w:rPr>
              <w:t xml:space="preserve">  </w:t>
            </w:r>
            <w:r w:rsidR="00BE241E" w:rsidRPr="001246D2">
              <w:rPr>
                <w:rFonts w:asciiTheme="majorHAnsi" w:hAnsiTheme="majorHAnsi" w:cstheme="majorHAnsi"/>
                <w:i/>
                <w:color w:val="000000" w:themeColor="text1"/>
                <w:sz w:val="26"/>
                <w:szCs w:val="26"/>
                <w:lang w:eastAsia="en-US"/>
              </w:rPr>
              <w:t xml:space="preserve"> </w:t>
            </w:r>
            <w:r w:rsidRPr="001246D2">
              <w:rPr>
                <w:rFonts w:asciiTheme="majorHAnsi" w:hAnsiTheme="majorHAnsi" w:cstheme="majorHAnsi"/>
                <w:i/>
                <w:color w:val="000000" w:themeColor="text1"/>
                <w:sz w:val="26"/>
                <w:szCs w:val="26"/>
                <w:lang w:eastAsia="en-US"/>
              </w:rPr>
              <w:t xml:space="preserve"> năm 20</w:t>
            </w:r>
            <w:r w:rsidR="00BE241E" w:rsidRPr="001246D2">
              <w:rPr>
                <w:rFonts w:asciiTheme="majorHAnsi" w:hAnsiTheme="majorHAnsi" w:cstheme="majorHAnsi"/>
                <w:i/>
                <w:color w:val="000000" w:themeColor="text1"/>
                <w:sz w:val="26"/>
                <w:szCs w:val="26"/>
                <w:lang w:eastAsia="en-US"/>
              </w:rPr>
              <w:t>2</w:t>
            </w:r>
            <w:r w:rsidR="00BC4AA6" w:rsidRPr="001246D2">
              <w:rPr>
                <w:rFonts w:asciiTheme="majorHAnsi" w:hAnsiTheme="majorHAnsi" w:cstheme="majorHAnsi"/>
                <w:i/>
                <w:color w:val="000000" w:themeColor="text1"/>
                <w:sz w:val="26"/>
                <w:szCs w:val="26"/>
                <w:lang w:eastAsia="en-US"/>
              </w:rPr>
              <w:t>1</w:t>
            </w:r>
          </w:p>
        </w:tc>
      </w:tr>
    </w:tbl>
    <w:p w:rsidR="00471910" w:rsidRPr="001246D2" w:rsidRDefault="00471910" w:rsidP="00DD68CE">
      <w:pPr>
        <w:spacing w:after="0" w:line="240" w:lineRule="auto"/>
        <w:jc w:val="center"/>
        <w:rPr>
          <w:rFonts w:asciiTheme="majorHAnsi" w:eastAsia="Times New Roman" w:hAnsiTheme="majorHAnsi" w:cstheme="majorHAnsi"/>
          <w:b/>
          <w:color w:val="000000" w:themeColor="text1"/>
          <w:sz w:val="28"/>
          <w:szCs w:val="28"/>
        </w:rPr>
      </w:pPr>
      <w:r w:rsidRPr="001246D2">
        <w:rPr>
          <w:rFonts w:asciiTheme="majorHAnsi" w:hAnsiTheme="majorHAnsi" w:cstheme="majorHAnsi"/>
          <w:i/>
          <w:noProof/>
          <w:color w:val="000000" w:themeColor="text1"/>
          <w:sz w:val="26"/>
          <w:szCs w:val="26"/>
          <w:lang w:val="en-US" w:eastAsia="en-US"/>
        </w:rPr>
        <mc:AlternateContent>
          <mc:Choice Requires="wps">
            <w:drawing>
              <wp:anchor distT="0" distB="0" distL="114300" distR="114300" simplePos="0" relativeHeight="251659776" behindDoc="0" locked="0" layoutInCell="1" allowOverlap="1" wp14:anchorId="4B697E2C" wp14:editId="291A3E92">
                <wp:simplePos x="0" y="0"/>
                <wp:positionH relativeFrom="margin">
                  <wp:posOffset>-911</wp:posOffset>
                </wp:positionH>
                <wp:positionV relativeFrom="paragraph">
                  <wp:posOffset>-32827</wp:posOffset>
                </wp:positionV>
                <wp:extent cx="1176655" cy="325755"/>
                <wp:effectExtent l="0" t="0" r="23495" b="17145"/>
                <wp:wrapNone/>
                <wp:docPr id="2" name="Rectangle 2"/>
                <wp:cNvGraphicFramePr/>
                <a:graphic xmlns:a="http://schemas.openxmlformats.org/drawingml/2006/main">
                  <a:graphicData uri="http://schemas.microsoft.com/office/word/2010/wordprocessingShape">
                    <wps:wsp>
                      <wps:cNvSpPr/>
                      <wps:spPr>
                        <a:xfrm>
                          <a:off x="0" y="0"/>
                          <a:ext cx="1176655" cy="325755"/>
                        </a:xfrm>
                        <a:prstGeom prst="rect">
                          <a:avLst/>
                        </a:prstGeom>
                      </wps:spPr>
                      <wps:style>
                        <a:lnRef idx="2">
                          <a:schemeClr val="dk1"/>
                        </a:lnRef>
                        <a:fillRef idx="1">
                          <a:schemeClr val="lt1"/>
                        </a:fillRef>
                        <a:effectRef idx="0">
                          <a:schemeClr val="dk1"/>
                        </a:effectRef>
                        <a:fontRef idx="minor">
                          <a:schemeClr val="dk1"/>
                        </a:fontRef>
                      </wps:style>
                      <wps:txbx>
                        <w:txbxContent>
                          <w:p w:rsidR="00471910" w:rsidRPr="002E2670" w:rsidRDefault="00471910" w:rsidP="00471910">
                            <w:pPr>
                              <w:jc w:val="center"/>
                              <w:rPr>
                                <w:rFonts w:asciiTheme="majorHAnsi" w:hAnsiTheme="majorHAnsi" w:cstheme="majorHAnsi"/>
                                <w:b/>
                                <w:sz w:val="28"/>
                                <w:szCs w:val="28"/>
                                <w:lang w:val="en-US"/>
                              </w:rPr>
                            </w:pPr>
                            <w:r w:rsidRPr="002E2670">
                              <w:rPr>
                                <w:rFonts w:asciiTheme="majorHAnsi" w:hAnsiTheme="majorHAnsi" w:cstheme="majorHAnsi"/>
                                <w:b/>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97E2C" id="Rectangle 2" o:spid="_x0000_s1026" style="position:absolute;left:0;text-align:left;margin-left:-.05pt;margin-top:-2.6pt;width:92.65pt;height:25.6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" fillcolor="white [3201]" strokecolor="black [3200]" strokeweight="2pt">
                <v:textbox>
                  <w:txbxContent>
                    <w:p w:rsidR="00471910" w:rsidRPr="002E2670" w:rsidRDefault="00471910" w:rsidP="00471910">
                      <w:pPr>
                        <w:jc w:val="center"/>
                        <w:rPr>
                          <w:rFonts w:asciiTheme="majorHAnsi" w:hAnsiTheme="majorHAnsi" w:cstheme="majorHAnsi"/>
                          <w:b/>
                          <w:sz w:val="28"/>
                          <w:szCs w:val="28"/>
                          <w:lang w:val="en-US"/>
                        </w:rPr>
                      </w:pPr>
                      <w:r w:rsidRPr="002E2670">
                        <w:rPr>
                          <w:rFonts w:asciiTheme="majorHAnsi" w:hAnsiTheme="majorHAnsi" w:cstheme="majorHAnsi"/>
                          <w:b/>
                          <w:sz w:val="28"/>
                          <w:szCs w:val="28"/>
                          <w:lang w:val="en-US"/>
                        </w:rPr>
                        <w:t>DỰ THẢO</w:t>
                      </w:r>
                    </w:p>
                  </w:txbxContent>
                </v:textbox>
                <w10:wrap anchorx="margin"/>
              </v:rect>
            </w:pict>
          </mc:Fallback>
        </mc:AlternateContent>
      </w:r>
    </w:p>
    <w:p w:rsidR="003E384D" w:rsidRPr="001246D2" w:rsidRDefault="00CF5F52" w:rsidP="00DD68CE">
      <w:pPr>
        <w:spacing w:after="0" w:line="240" w:lineRule="auto"/>
        <w:jc w:val="center"/>
        <w:rPr>
          <w:rFonts w:asciiTheme="majorHAnsi" w:eastAsia="Times New Roman" w:hAnsiTheme="majorHAnsi" w:cstheme="majorHAnsi"/>
          <w:color w:val="000000" w:themeColor="text1"/>
          <w:sz w:val="28"/>
          <w:szCs w:val="28"/>
        </w:rPr>
      </w:pPr>
      <w:r w:rsidRPr="001246D2">
        <w:rPr>
          <w:rFonts w:asciiTheme="majorHAnsi" w:eastAsia="Times New Roman" w:hAnsiTheme="majorHAnsi" w:cstheme="majorHAnsi"/>
          <w:b/>
          <w:color w:val="000000" w:themeColor="text1"/>
          <w:sz w:val="28"/>
          <w:szCs w:val="28"/>
        </w:rPr>
        <w:t>TỜ TRÌNH</w:t>
      </w:r>
    </w:p>
    <w:p w:rsidR="001C5EE4" w:rsidRPr="001246D2" w:rsidRDefault="001C5EE4" w:rsidP="001C5EE4">
      <w:pPr>
        <w:widowControl w:val="0"/>
        <w:spacing w:after="0" w:line="240" w:lineRule="auto"/>
        <w:jc w:val="center"/>
        <w:rPr>
          <w:rFonts w:asciiTheme="majorHAnsi" w:hAnsiTheme="majorHAnsi" w:cstheme="majorHAnsi"/>
          <w:b/>
          <w:spacing w:val="4"/>
          <w:sz w:val="28"/>
          <w:szCs w:val="28"/>
        </w:rPr>
      </w:pPr>
      <w:bookmarkStart w:id="0" w:name="_gjdgxs" w:colFirst="0" w:colLast="0"/>
      <w:bookmarkEnd w:id="0"/>
      <w:r w:rsidRPr="001246D2">
        <w:rPr>
          <w:rFonts w:asciiTheme="majorHAnsi" w:hAnsiTheme="majorHAnsi" w:cstheme="majorHAnsi"/>
          <w:b/>
          <w:color w:val="000000" w:themeColor="text1"/>
          <w:spacing w:val="4"/>
          <w:sz w:val="28"/>
          <w:szCs w:val="28"/>
        </w:rPr>
        <w:t>Xây dựng</w:t>
      </w:r>
      <w:r w:rsidR="006E7E2A" w:rsidRPr="001246D2">
        <w:rPr>
          <w:rFonts w:asciiTheme="majorHAnsi" w:hAnsiTheme="majorHAnsi" w:cstheme="majorHAnsi"/>
          <w:b/>
          <w:color w:val="000000" w:themeColor="text1"/>
          <w:spacing w:val="4"/>
          <w:sz w:val="28"/>
          <w:szCs w:val="28"/>
        </w:rPr>
        <w:t xml:space="preserve"> </w:t>
      </w:r>
      <w:r w:rsidR="00C226E2" w:rsidRPr="001246D2">
        <w:rPr>
          <w:rFonts w:asciiTheme="majorHAnsi" w:hAnsiTheme="majorHAnsi" w:cstheme="majorHAnsi"/>
          <w:b/>
          <w:spacing w:val="4"/>
          <w:sz w:val="28"/>
          <w:szCs w:val="28"/>
        </w:rPr>
        <w:t xml:space="preserve">chính sách hỗ trợ </w:t>
      </w:r>
      <w:r w:rsidR="000E41D0" w:rsidRPr="001246D2">
        <w:rPr>
          <w:rFonts w:asciiTheme="majorHAnsi" w:hAnsiTheme="majorHAnsi" w:cstheme="majorHAnsi"/>
          <w:b/>
          <w:spacing w:val="4"/>
          <w:sz w:val="28"/>
          <w:szCs w:val="28"/>
        </w:rPr>
        <w:t xml:space="preserve">thay thế Nghị quyết số </w:t>
      </w:r>
      <w:r w:rsidR="00A003EF" w:rsidRPr="001246D2">
        <w:rPr>
          <w:rFonts w:asciiTheme="majorHAnsi" w:hAnsiTheme="majorHAnsi" w:cstheme="majorHAnsi"/>
          <w:b/>
          <w:spacing w:val="4"/>
          <w:sz w:val="28"/>
          <w:szCs w:val="28"/>
        </w:rPr>
        <w:t>147/2018/NQ-HĐND ngày 06/12/2018</w:t>
      </w:r>
      <w:r w:rsidR="004F308A" w:rsidRPr="001246D2">
        <w:rPr>
          <w:rFonts w:asciiTheme="majorHAnsi" w:hAnsiTheme="majorHAnsi" w:cstheme="majorHAnsi"/>
          <w:b/>
          <w:spacing w:val="4"/>
          <w:sz w:val="28"/>
          <w:szCs w:val="28"/>
        </w:rPr>
        <w:t xml:space="preserve"> của Hội đồng nhân tỉnh về ban hành chính sách hỗ trợ </w:t>
      </w:r>
    </w:p>
    <w:p w:rsidR="00C226E2" w:rsidRPr="001246D2" w:rsidRDefault="004F308A" w:rsidP="001C5EE4">
      <w:pPr>
        <w:widowControl w:val="0"/>
        <w:spacing w:after="0" w:line="240" w:lineRule="auto"/>
        <w:jc w:val="center"/>
        <w:rPr>
          <w:rFonts w:asciiTheme="majorHAnsi" w:hAnsiTheme="majorHAnsi" w:cstheme="majorHAnsi"/>
          <w:b/>
          <w:spacing w:val="4"/>
          <w:sz w:val="28"/>
          <w:szCs w:val="28"/>
        </w:rPr>
      </w:pPr>
      <w:r w:rsidRPr="001246D2">
        <w:rPr>
          <w:rFonts w:asciiTheme="majorHAnsi" w:hAnsiTheme="majorHAnsi" w:cstheme="majorHAnsi"/>
          <w:b/>
          <w:spacing w:val="4"/>
          <w:sz w:val="28"/>
          <w:szCs w:val="28"/>
        </w:rPr>
        <w:t>phát triển sản xuất nông nghiệp trên địa bàn tỉnh</w:t>
      </w:r>
    </w:p>
    <w:p w:rsidR="006E7E2A" w:rsidRPr="001246D2" w:rsidRDefault="00560CDE" w:rsidP="00C226E2">
      <w:pPr>
        <w:spacing w:after="0" w:line="240" w:lineRule="auto"/>
        <w:jc w:val="center"/>
        <w:rPr>
          <w:rFonts w:asciiTheme="majorHAnsi" w:eastAsia="Times New Roman" w:hAnsiTheme="majorHAnsi" w:cstheme="majorHAnsi"/>
          <w:color w:val="000000" w:themeColor="text1"/>
          <w:sz w:val="28"/>
          <w:szCs w:val="28"/>
        </w:rPr>
      </w:pPr>
      <w:r w:rsidRPr="001246D2">
        <w:rPr>
          <w:rFonts w:asciiTheme="majorHAnsi" w:hAnsiTheme="majorHAnsi" w:cstheme="majorHAnsi"/>
          <w:noProof/>
          <w:spacing w:val="4"/>
          <w:sz w:val="28"/>
          <w:szCs w:val="28"/>
          <w:lang w:val="en-US" w:eastAsia="en-US"/>
        </w:rPr>
        <mc:AlternateContent>
          <mc:Choice Requires="wps">
            <w:drawing>
              <wp:anchor distT="0" distB="0" distL="114300" distR="114300" simplePos="0" relativeHeight="251656704" behindDoc="0" locked="0" layoutInCell="1" allowOverlap="1" wp14:anchorId="475C665E" wp14:editId="3ECFFAD7">
                <wp:simplePos x="0" y="0"/>
                <wp:positionH relativeFrom="margin">
                  <wp:posOffset>2317750</wp:posOffset>
                </wp:positionH>
                <wp:positionV relativeFrom="paragraph">
                  <wp:posOffset>59055</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52B13" id="_x0000_t32" coordsize="21600,21600" o:spt="32" o:oned="t" path="m,l21600,21600e" filled="f">
                <v:path arrowok="t" fillok="f" o:connecttype="none"/>
                <o:lock v:ext="edit" shapetype="t"/>
              </v:shapetype>
              <v:shape id="Straight Arrow Connector 1" o:spid="_x0000_s1026" type="#_x0000_t32" style="position:absolute;margin-left:182.5pt;margin-top:4.65pt;width:90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">
                <w10:wrap anchorx="margin"/>
              </v:shape>
            </w:pict>
          </mc:Fallback>
        </mc:AlternateContent>
      </w:r>
    </w:p>
    <w:p w:rsidR="006E7E2A" w:rsidRPr="001246D2" w:rsidRDefault="006E7E2A" w:rsidP="002C4969">
      <w:pPr>
        <w:spacing w:after="0" w:line="240" w:lineRule="auto"/>
        <w:jc w:val="center"/>
        <w:rPr>
          <w:rFonts w:asciiTheme="majorHAnsi" w:eastAsia="Times New Roman" w:hAnsiTheme="majorHAnsi" w:cstheme="majorHAnsi"/>
          <w:color w:val="000000" w:themeColor="text1"/>
          <w:sz w:val="28"/>
          <w:szCs w:val="28"/>
        </w:rPr>
      </w:pPr>
      <w:r w:rsidRPr="001246D2">
        <w:rPr>
          <w:rFonts w:asciiTheme="majorHAnsi" w:eastAsia="Times New Roman" w:hAnsiTheme="majorHAnsi" w:cstheme="majorHAnsi"/>
          <w:color w:val="000000" w:themeColor="text1"/>
          <w:sz w:val="28"/>
          <w:szCs w:val="28"/>
        </w:rPr>
        <w:t>Kính gửi: UBND tỉnh Bắc Ninh</w:t>
      </w:r>
    </w:p>
    <w:p w:rsidR="006E7E2A" w:rsidRPr="001246D2" w:rsidRDefault="006E7E2A" w:rsidP="002C4969">
      <w:pPr>
        <w:spacing w:after="0" w:line="240" w:lineRule="auto"/>
        <w:jc w:val="center"/>
        <w:rPr>
          <w:rFonts w:asciiTheme="majorHAnsi" w:eastAsia="Times New Roman" w:hAnsiTheme="majorHAnsi" w:cstheme="majorHAnsi"/>
          <w:color w:val="000000" w:themeColor="text1"/>
          <w:sz w:val="28"/>
          <w:szCs w:val="28"/>
        </w:rPr>
      </w:pPr>
    </w:p>
    <w:p w:rsidR="00AA470D" w:rsidRPr="001246D2" w:rsidRDefault="001C5EE4" w:rsidP="00B951DC">
      <w:pPr>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bCs/>
          <w:spacing w:val="-4"/>
          <w:sz w:val="28"/>
          <w:szCs w:val="28"/>
          <w:lang w:val="nl-NL"/>
        </w:rPr>
        <w:t xml:space="preserve">Thực hiện </w:t>
      </w:r>
      <w:r w:rsidRPr="001246D2">
        <w:rPr>
          <w:rFonts w:asciiTheme="majorHAnsi" w:hAnsiTheme="majorHAnsi" w:cstheme="majorHAnsi"/>
          <w:spacing w:val="2"/>
          <w:sz w:val="28"/>
          <w:szCs w:val="28"/>
          <w:lang w:val="nl-NL"/>
        </w:rPr>
        <w:t>Chương trình hành động số 88/CTr-UBND ngày 08/02/2021 của UBND tỉnh về Thực hiện Nghị quyết 306/NQ-HĐND của Hội đồng nhân dân tỉnh về Kế hoạch phát triển kinh tế - xã hội 5 năm 2021-2025</w:t>
      </w:r>
      <w:r w:rsidRPr="001246D2">
        <w:rPr>
          <w:rFonts w:asciiTheme="majorHAnsi" w:hAnsiTheme="majorHAnsi" w:cstheme="majorHAnsi"/>
          <w:bCs/>
          <w:spacing w:val="-4"/>
          <w:sz w:val="28"/>
          <w:szCs w:val="28"/>
          <w:lang w:val="nl-NL"/>
        </w:rPr>
        <w:t>.</w:t>
      </w:r>
      <w:r w:rsidRPr="001246D2">
        <w:rPr>
          <w:rFonts w:asciiTheme="majorHAnsi" w:hAnsiTheme="majorHAnsi" w:cstheme="majorHAnsi"/>
          <w:sz w:val="28"/>
          <w:szCs w:val="28"/>
          <w:lang w:val="en-US"/>
        </w:rPr>
        <w:t xml:space="preserve"> </w:t>
      </w:r>
      <w:r w:rsidR="00AA470D" w:rsidRPr="001246D2">
        <w:rPr>
          <w:rFonts w:asciiTheme="majorHAnsi" w:hAnsiTheme="majorHAnsi" w:cstheme="majorHAnsi"/>
          <w:sz w:val="28"/>
          <w:szCs w:val="28"/>
          <w:lang w:val="en-US"/>
        </w:rPr>
        <w:t xml:space="preserve">Sở Nông nghiệp và PTNT trình UBND tỉnh chính sách hỗ trợ </w:t>
      </w:r>
      <w:r w:rsidR="00AA470D" w:rsidRPr="001246D2">
        <w:rPr>
          <w:rFonts w:asciiTheme="majorHAnsi" w:hAnsiTheme="majorHAnsi" w:cstheme="majorHAnsi"/>
          <w:color w:val="000000" w:themeColor="text1"/>
          <w:sz w:val="28"/>
          <w:szCs w:val="28"/>
          <w:lang w:val="de-DE" w:eastAsia="en-US"/>
        </w:rPr>
        <w:t>phát triển nông nghiệp và chương trình OCOP trên địa bàn tỉnh</w:t>
      </w:r>
      <w:r w:rsidR="00AA470D" w:rsidRPr="001246D2">
        <w:rPr>
          <w:rFonts w:asciiTheme="majorHAnsi" w:hAnsiTheme="majorHAnsi" w:cstheme="majorHAnsi"/>
          <w:sz w:val="28"/>
          <w:szCs w:val="28"/>
        </w:rPr>
        <w:t xml:space="preserve"> thay thế Nghị quyết 147/2018/NQ-HĐND của Hội đồng nhân dân tỉnh về việc ban hành chính sách hỗ trợ phát triển sản xuất nông nghiệp trên địa bàn tỉnh như sau:</w:t>
      </w:r>
    </w:p>
    <w:p w:rsidR="00AA470D" w:rsidRPr="001246D2" w:rsidRDefault="00AA470D" w:rsidP="00B951DC">
      <w:pPr>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b/>
          <w:spacing w:val="-4"/>
          <w:sz w:val="28"/>
          <w:szCs w:val="28"/>
        </w:rPr>
        <w:t>I. Căn cứ pháp lý</w:t>
      </w:r>
      <w:r w:rsidRPr="001246D2">
        <w:rPr>
          <w:rFonts w:asciiTheme="majorHAnsi" w:hAnsiTheme="majorHAnsi" w:cstheme="majorHAnsi"/>
          <w:sz w:val="28"/>
          <w:szCs w:val="28"/>
        </w:rPr>
        <w:t xml:space="preserve"> </w:t>
      </w:r>
    </w:p>
    <w:p w:rsidR="00560CDE" w:rsidRPr="001246D2" w:rsidRDefault="00560CDE" w:rsidP="00B951DC">
      <w:pPr>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rPr>
        <w:t xml:space="preserve">Căn cứ Luật Tổ chức chính quyền địa phương năm 2015; </w:t>
      </w:r>
      <w:r w:rsidRPr="001246D2">
        <w:rPr>
          <w:rFonts w:asciiTheme="majorHAnsi" w:hAnsiTheme="majorHAnsi" w:cstheme="majorHAnsi"/>
          <w:sz w:val="28"/>
          <w:szCs w:val="28"/>
          <w:lang w:val="vi-VN"/>
        </w:rPr>
        <w:t>Luật Sửa đổi, bổ sung một số Điều của Luật Tổ chức Chính phủ và Luật Tổ chức Chính quyền địa phương năm 2019;</w:t>
      </w:r>
    </w:p>
    <w:p w:rsidR="00560CDE" w:rsidRPr="001246D2" w:rsidRDefault="00560CDE" w:rsidP="00B951DC">
      <w:pPr>
        <w:spacing w:before="120" w:after="0" w:line="264" w:lineRule="auto"/>
        <w:ind w:firstLine="576"/>
        <w:jc w:val="both"/>
        <w:rPr>
          <w:rFonts w:asciiTheme="majorHAnsi" w:hAnsiTheme="majorHAnsi" w:cstheme="majorHAnsi"/>
          <w:spacing w:val="-2"/>
          <w:sz w:val="28"/>
          <w:szCs w:val="28"/>
          <w:lang w:val="vi-VN"/>
        </w:rPr>
      </w:pPr>
      <w:r w:rsidRPr="001246D2">
        <w:rPr>
          <w:rFonts w:asciiTheme="majorHAnsi" w:hAnsiTheme="majorHAnsi" w:cstheme="majorHAnsi"/>
          <w:spacing w:val="-2"/>
          <w:sz w:val="28"/>
          <w:szCs w:val="28"/>
          <w:lang w:val="vi-VN"/>
        </w:rPr>
        <w:t>Căn cứ Luật Ban hành văn bản quy phạm pháp luật năm 2015;</w:t>
      </w:r>
      <w:r w:rsidRPr="001246D2">
        <w:rPr>
          <w:rFonts w:asciiTheme="majorHAnsi" w:hAnsiTheme="majorHAnsi" w:cstheme="majorHAnsi"/>
          <w:spacing w:val="-2"/>
          <w:sz w:val="28"/>
          <w:szCs w:val="28"/>
        </w:rPr>
        <w:t xml:space="preserve"> </w:t>
      </w:r>
      <w:r w:rsidRPr="001246D2">
        <w:rPr>
          <w:rFonts w:asciiTheme="majorHAnsi" w:hAnsiTheme="majorHAnsi" w:cstheme="majorHAnsi"/>
          <w:spacing w:val="-2"/>
          <w:sz w:val="28"/>
          <w:szCs w:val="28"/>
          <w:lang w:val="vi-VN"/>
        </w:rPr>
        <w:t>Luật Sửa đổi, bổ sung một số Điều của Luật Ban hành văn bản quy phạm pháp luật năm 2020;</w:t>
      </w:r>
    </w:p>
    <w:p w:rsidR="00560CDE" w:rsidRPr="001246D2" w:rsidRDefault="00560CDE" w:rsidP="00B951DC">
      <w:pPr>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Luật Ngân sách Nhà nước năm 2015;</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Nghị định số 67/2014/NĐ-CP ngày 7/7/2014 của Chính phủ về chính sách phát triển thủy sản;</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Nghị định số 55/2015/NĐ-CP ngày 9/6/2015 của Chính phủ về tín dụng phục vụ phát triển nông nghiệp, nông thôn;</w:t>
      </w:r>
    </w:p>
    <w:p w:rsidR="00560CDE" w:rsidRPr="001246D2" w:rsidRDefault="00560CDE" w:rsidP="00B951DC">
      <w:pPr>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 xml:space="preserve">Căn cứ Nghị định số 163/2016/NĐ-CP ngày 21/12/2016 của Chính phủ </w:t>
      </w:r>
      <w:bookmarkStart w:id="1" w:name="loai_1_name"/>
      <w:r w:rsidRPr="001246D2">
        <w:rPr>
          <w:rFonts w:asciiTheme="majorHAnsi" w:hAnsiTheme="majorHAnsi" w:cstheme="majorHAnsi"/>
          <w:sz w:val="28"/>
          <w:szCs w:val="28"/>
          <w:lang w:val="vi-VN"/>
        </w:rPr>
        <w:t xml:space="preserve">về quy định chi tiết một số điều của Luật Ngân sách </w:t>
      </w:r>
      <w:r w:rsidRPr="001246D2">
        <w:rPr>
          <w:rFonts w:asciiTheme="majorHAnsi" w:hAnsiTheme="majorHAnsi" w:cstheme="majorHAnsi"/>
          <w:sz w:val="28"/>
          <w:szCs w:val="28"/>
        </w:rPr>
        <w:t>N</w:t>
      </w:r>
      <w:r w:rsidRPr="001246D2">
        <w:rPr>
          <w:rFonts w:asciiTheme="majorHAnsi" w:hAnsiTheme="majorHAnsi" w:cstheme="majorHAnsi"/>
          <w:sz w:val="28"/>
          <w:szCs w:val="28"/>
          <w:lang w:val="vi-VN"/>
        </w:rPr>
        <w:t>hà nước</w:t>
      </w:r>
      <w:bookmarkEnd w:id="1"/>
      <w:r w:rsidRPr="001246D2">
        <w:rPr>
          <w:rFonts w:asciiTheme="majorHAnsi" w:hAnsiTheme="majorHAnsi" w:cstheme="majorHAnsi"/>
          <w:sz w:val="28"/>
          <w:szCs w:val="28"/>
          <w:shd w:val="clear" w:color="auto" w:fill="FFFFFF"/>
          <w:lang w:val="vi-VN"/>
        </w:rPr>
        <w:t>;</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Nghị định số 57/2018/NĐ-CP ngày 17/4/2018 của Chính phủ về cơ chế, chính sách khuyến khích doanh nghiệp đầu tư vào nông nghiệp, nông thôn;</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Nghị định số 98/2018/NĐ-CP ngày 05/7/2018 của Chính phủ về chính sách khuyến khích phát triển hợp tác, liên kết trong sản xuất và tiêu thụ sản phẩm nông nghiệp;</w:t>
      </w:r>
    </w:p>
    <w:p w:rsidR="00560CDE" w:rsidRPr="001246D2" w:rsidRDefault="00560CDE" w:rsidP="00B951DC">
      <w:pPr>
        <w:shd w:val="clear" w:color="auto" w:fill="FFFFFF"/>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lastRenderedPageBreak/>
        <w:t>Căn cứ Thông tư 02/2020/TTBNNPTNT ngày 28/02/2020 của Bộ Nông nghiệp và Phát triển nông thôn về quy định tiêu chí kinh tế trang trại;</w:t>
      </w:r>
    </w:p>
    <w:p w:rsidR="00560CDE" w:rsidRPr="001246D2" w:rsidRDefault="00560CDE" w:rsidP="00B951DC">
      <w:pPr>
        <w:shd w:val="clear" w:color="auto" w:fill="FFFFFF"/>
        <w:spacing w:before="120" w:after="0" w:line="264" w:lineRule="auto"/>
        <w:ind w:firstLine="576"/>
        <w:jc w:val="both"/>
        <w:rPr>
          <w:rFonts w:asciiTheme="majorHAnsi" w:hAnsiTheme="majorHAnsi" w:cstheme="majorHAnsi"/>
          <w:iCs/>
          <w:sz w:val="28"/>
          <w:szCs w:val="28"/>
          <w:lang w:val="vi-VN"/>
        </w:rPr>
      </w:pPr>
      <w:r w:rsidRPr="001246D2">
        <w:rPr>
          <w:rFonts w:asciiTheme="majorHAnsi" w:hAnsiTheme="majorHAnsi" w:cstheme="majorHAnsi"/>
          <w:sz w:val="28"/>
          <w:szCs w:val="28"/>
          <w:lang w:val="vi-VN"/>
        </w:rPr>
        <w:t xml:space="preserve">Căn cứ </w:t>
      </w:r>
      <w:r w:rsidRPr="001246D2">
        <w:rPr>
          <w:rFonts w:asciiTheme="majorHAnsi" w:hAnsiTheme="majorHAnsi" w:cstheme="majorHAnsi"/>
          <w:iCs/>
          <w:sz w:val="28"/>
          <w:szCs w:val="28"/>
          <w:lang w:val="vi-VN"/>
        </w:rPr>
        <w:t>Quyết định </w:t>
      </w:r>
      <w:hyperlink r:id="rId8" w:tgtFrame="_blank" w:tooltip="719/QĐ-TTg" w:history="1">
        <w:r w:rsidRPr="001246D2">
          <w:rPr>
            <w:rFonts w:asciiTheme="majorHAnsi" w:hAnsiTheme="majorHAnsi" w:cstheme="majorHAnsi"/>
            <w:iCs/>
            <w:sz w:val="28"/>
            <w:szCs w:val="28"/>
            <w:lang w:val="vi-VN"/>
          </w:rPr>
          <w:t>719/QĐ-TTg</w:t>
        </w:r>
      </w:hyperlink>
      <w:r w:rsidRPr="001246D2">
        <w:rPr>
          <w:rFonts w:asciiTheme="majorHAnsi" w:hAnsiTheme="majorHAnsi" w:cstheme="majorHAnsi"/>
          <w:iCs/>
          <w:sz w:val="28"/>
          <w:szCs w:val="28"/>
          <w:lang w:val="vi-VN"/>
        </w:rPr>
        <w:t> ngày 05/6/2008 và Quyết định số </w:t>
      </w:r>
      <w:hyperlink r:id="rId9" w:tgtFrame="_blank" w:tooltip="1442/QĐ-TTg" w:history="1">
        <w:r w:rsidRPr="001246D2">
          <w:rPr>
            <w:rFonts w:asciiTheme="majorHAnsi" w:hAnsiTheme="majorHAnsi" w:cstheme="majorHAnsi"/>
            <w:iCs/>
            <w:sz w:val="28"/>
            <w:szCs w:val="28"/>
            <w:lang w:val="vi-VN"/>
          </w:rPr>
          <w:t>1442/QĐ-TTg</w:t>
        </w:r>
      </w:hyperlink>
      <w:r w:rsidRPr="001246D2">
        <w:rPr>
          <w:rFonts w:asciiTheme="majorHAnsi" w:hAnsiTheme="majorHAnsi" w:cstheme="majorHAnsi"/>
          <w:iCs/>
          <w:sz w:val="28"/>
          <w:szCs w:val="28"/>
          <w:lang w:val="vi-VN"/>
        </w:rPr>
        <w:t> ngày 23/8/2011 của Thủ tướng Chính phủ về sửa đổi, bổ sung một số điều của Quyết định số </w:t>
      </w:r>
      <w:hyperlink r:id="rId10" w:tgtFrame="_blank" w:tooltip="719/QĐ-TTg" w:history="1">
        <w:r w:rsidRPr="001246D2">
          <w:rPr>
            <w:rFonts w:asciiTheme="majorHAnsi" w:hAnsiTheme="majorHAnsi" w:cstheme="majorHAnsi"/>
            <w:iCs/>
            <w:sz w:val="28"/>
            <w:szCs w:val="28"/>
            <w:lang w:val="vi-VN"/>
          </w:rPr>
          <w:t>719/QĐ-TTg</w:t>
        </w:r>
      </w:hyperlink>
      <w:r w:rsidRPr="001246D2">
        <w:rPr>
          <w:rFonts w:asciiTheme="majorHAnsi" w:hAnsiTheme="majorHAnsi" w:cstheme="majorHAnsi"/>
          <w:iCs/>
          <w:sz w:val="28"/>
          <w:szCs w:val="28"/>
          <w:lang w:val="vi-VN"/>
        </w:rPr>
        <w:t> về chính sách hỗ trợ phòng, chống dịch bệnh gia súc, gia cầm;</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lang w:val="vi-VN"/>
        </w:rPr>
      </w:pPr>
      <w:r w:rsidRPr="001246D2">
        <w:rPr>
          <w:rFonts w:asciiTheme="majorHAnsi" w:hAnsiTheme="majorHAnsi" w:cstheme="majorHAnsi"/>
          <w:sz w:val="28"/>
          <w:szCs w:val="28"/>
          <w:lang w:val="vi-VN"/>
        </w:rPr>
        <w:t>Căn cứ Quyết định số 68/2013/QĐ-TTg ngày 14/11/2013 của Thủ tướng Chính phủ về chính sách hỗ trợ nhằm giảm tổn thất trong nông nghiệp;</w:t>
      </w:r>
    </w:p>
    <w:p w:rsidR="00560CDE" w:rsidRPr="001246D2" w:rsidRDefault="00560CDE" w:rsidP="00B951DC">
      <w:pPr>
        <w:widowControl w:val="0"/>
        <w:tabs>
          <w:tab w:val="left" w:pos="703"/>
        </w:tabs>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sz w:val="28"/>
          <w:szCs w:val="28"/>
        </w:rPr>
        <w:t>Căn cứ Quyết định số 738/QĐ-BNN-KHCN ngày 14/3/2017 của Bộ Nông nghiệp và Phát triển nông thôn về tiêu chí xác định chương trình, dự án nông nghiệp ứng dụng công nghệ cao, nông nghiệp sạch, danh mục công nghệ cao ứng dụng trong nông nghiệp;</w:t>
      </w:r>
    </w:p>
    <w:p w:rsidR="00425E8A" w:rsidRPr="001246D2" w:rsidRDefault="00425E8A" w:rsidP="00B951DC">
      <w:pPr>
        <w:widowControl w:val="0"/>
        <w:tabs>
          <w:tab w:val="left" w:pos="703"/>
        </w:tabs>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sz w:val="28"/>
          <w:szCs w:val="28"/>
        </w:rPr>
        <w:t xml:space="preserve">Căn cứ </w:t>
      </w:r>
      <w:r w:rsidR="00623791" w:rsidRPr="001246D2">
        <w:rPr>
          <w:rFonts w:ascii="Times New Roman" w:hAnsi="Times New Roman"/>
          <w:sz w:val="28"/>
          <w:szCs w:val="28"/>
          <w:lang w:val="nl-NL"/>
        </w:rPr>
        <w:t xml:space="preserve">Quyết định </w:t>
      </w:r>
      <w:r w:rsidR="00623791" w:rsidRPr="001246D2">
        <w:rPr>
          <w:rFonts w:ascii="Times New Roman" w:hAnsi="Times New Roman"/>
          <w:color w:val="000000"/>
          <w:sz w:val="28"/>
          <w:szCs w:val="28"/>
          <w:lang w:val="nl-NL"/>
        </w:rPr>
        <w:t>186/QĐ-UBND</w:t>
      </w:r>
      <w:r w:rsidR="00623791" w:rsidRPr="001246D2">
        <w:rPr>
          <w:rFonts w:ascii="Times New Roman" w:hAnsi="Times New Roman"/>
          <w:sz w:val="28"/>
          <w:szCs w:val="28"/>
          <w:lang w:val="nl-NL"/>
        </w:rPr>
        <w:t xml:space="preserve"> ngày 06/3/2014 của UBND tỉnh về việc ban hành chính sách hỗ trợ kinh phí phòng, chống dịch bệnh gia súc, gia cầm trên địa bàn tỉnh</w:t>
      </w:r>
      <w:r w:rsidR="008F5DBF" w:rsidRPr="001246D2">
        <w:rPr>
          <w:rFonts w:ascii="Times New Roman" w:hAnsi="Times New Roman"/>
          <w:sz w:val="28"/>
          <w:szCs w:val="28"/>
          <w:lang w:val="nl-NL"/>
        </w:rPr>
        <w:t>;</w:t>
      </w:r>
      <w:r w:rsidRPr="001246D2">
        <w:rPr>
          <w:rFonts w:asciiTheme="majorHAnsi" w:hAnsiTheme="majorHAnsi" w:cstheme="majorHAnsi"/>
          <w:sz w:val="28"/>
          <w:szCs w:val="28"/>
        </w:rPr>
        <w:t xml:space="preserve"> </w:t>
      </w:r>
    </w:p>
    <w:p w:rsidR="007819E6" w:rsidRPr="001246D2" w:rsidRDefault="007819E6" w:rsidP="00B951DC">
      <w:pPr>
        <w:widowControl w:val="0"/>
        <w:tabs>
          <w:tab w:val="left" w:pos="703"/>
        </w:tabs>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sz w:val="28"/>
          <w:szCs w:val="28"/>
          <w:lang w:val="de-DE"/>
        </w:rPr>
        <w:t xml:space="preserve">Căn cứ Quyết định số 185/QĐ-UBND ngày 14/6/2021 của Uỷ ban nhân dân tỉnh Bắc Ninh về việc phê duyệt Đề án </w:t>
      </w:r>
      <w:r w:rsidR="00470699" w:rsidRPr="001246D2">
        <w:rPr>
          <w:rFonts w:asciiTheme="majorHAnsi" w:hAnsiTheme="majorHAnsi" w:cstheme="majorHAnsi"/>
          <w:sz w:val="28"/>
          <w:szCs w:val="28"/>
          <w:lang w:val="de-DE"/>
        </w:rPr>
        <w:t>"</w:t>
      </w:r>
      <w:r w:rsidRPr="001246D2">
        <w:rPr>
          <w:rFonts w:asciiTheme="majorHAnsi" w:hAnsiTheme="majorHAnsi" w:cstheme="majorHAnsi"/>
          <w:sz w:val="28"/>
          <w:szCs w:val="28"/>
          <w:lang w:val="de-DE"/>
        </w:rPr>
        <w:t>Xây dựng hệ thống điểm trưng bày, giới thiệu và cung ứng nông sản an toàn và sản phẩm OCOP tỉnh Bắc Ninh đến năm 2030</w:t>
      </w:r>
      <w:r w:rsidR="00470699" w:rsidRPr="001246D2">
        <w:rPr>
          <w:rFonts w:asciiTheme="majorHAnsi" w:hAnsiTheme="majorHAnsi" w:cstheme="majorHAnsi"/>
          <w:sz w:val="28"/>
          <w:szCs w:val="28"/>
          <w:lang w:val="de-DE"/>
        </w:rPr>
        <w:t>".</w:t>
      </w:r>
    </w:p>
    <w:p w:rsidR="00E85DDD" w:rsidRPr="001246D2" w:rsidRDefault="00AA470D" w:rsidP="00B951DC">
      <w:pPr>
        <w:spacing w:before="120" w:after="0" w:line="264" w:lineRule="auto"/>
        <w:ind w:firstLine="720"/>
        <w:jc w:val="both"/>
        <w:rPr>
          <w:rFonts w:asciiTheme="majorHAnsi" w:eastAsia="Times New Roman" w:hAnsiTheme="majorHAnsi" w:cstheme="majorHAnsi"/>
          <w:b/>
          <w:color w:val="000000" w:themeColor="text1"/>
          <w:sz w:val="28"/>
          <w:szCs w:val="28"/>
        </w:rPr>
      </w:pPr>
      <w:r w:rsidRPr="001246D2">
        <w:rPr>
          <w:rFonts w:asciiTheme="majorHAnsi" w:eastAsia="Times New Roman" w:hAnsiTheme="majorHAnsi" w:cstheme="majorHAnsi"/>
          <w:b/>
          <w:color w:val="000000" w:themeColor="text1"/>
          <w:sz w:val="28"/>
          <w:szCs w:val="28"/>
        </w:rPr>
        <w:t>I</w:t>
      </w:r>
      <w:r w:rsidR="001459A5" w:rsidRPr="001246D2">
        <w:rPr>
          <w:rFonts w:asciiTheme="majorHAnsi" w:eastAsia="Times New Roman" w:hAnsiTheme="majorHAnsi" w:cstheme="majorHAnsi"/>
          <w:b/>
          <w:color w:val="000000" w:themeColor="text1"/>
          <w:sz w:val="28"/>
          <w:szCs w:val="28"/>
        </w:rPr>
        <w:t>I</w:t>
      </w:r>
      <w:r w:rsidR="0002605E" w:rsidRPr="001246D2">
        <w:rPr>
          <w:rFonts w:asciiTheme="majorHAnsi" w:eastAsia="Times New Roman" w:hAnsiTheme="majorHAnsi" w:cstheme="majorHAnsi"/>
          <w:b/>
          <w:color w:val="000000" w:themeColor="text1"/>
          <w:sz w:val="28"/>
          <w:szCs w:val="28"/>
        </w:rPr>
        <w:t>. Sự</w:t>
      </w:r>
      <w:r w:rsidR="00E85DDD" w:rsidRPr="001246D2">
        <w:rPr>
          <w:rFonts w:asciiTheme="majorHAnsi" w:eastAsia="Times New Roman" w:hAnsiTheme="majorHAnsi" w:cstheme="majorHAnsi"/>
          <w:b/>
          <w:color w:val="000000" w:themeColor="text1"/>
          <w:sz w:val="28"/>
          <w:szCs w:val="28"/>
        </w:rPr>
        <w:t xml:space="preserve"> cần thiết ban hành</w:t>
      </w:r>
      <w:r w:rsidR="00E94250" w:rsidRPr="001246D2">
        <w:rPr>
          <w:rFonts w:asciiTheme="majorHAnsi" w:eastAsia="Times New Roman" w:hAnsiTheme="majorHAnsi" w:cstheme="majorHAnsi"/>
          <w:b/>
          <w:color w:val="000000" w:themeColor="text1"/>
          <w:sz w:val="28"/>
          <w:szCs w:val="28"/>
        </w:rPr>
        <w:t xml:space="preserve"> chính sách</w:t>
      </w:r>
      <w:r w:rsidR="004F308A" w:rsidRPr="001246D2">
        <w:rPr>
          <w:rFonts w:asciiTheme="majorHAnsi" w:hAnsiTheme="majorHAnsi" w:cstheme="majorHAnsi"/>
          <w:b/>
          <w:spacing w:val="4"/>
          <w:sz w:val="28"/>
          <w:szCs w:val="28"/>
        </w:rPr>
        <w:t xml:space="preserve"> hỗ trợ thay thế Nghị quyết số 147/2018/NQ-HĐND ngày 06/12/202 của Hội đồng nhân tỉnh về ban hành chính sách hỗ trợ phát triển sản xuất nông nghiệp trên địa bàn tỉnh</w:t>
      </w:r>
    </w:p>
    <w:p w:rsidR="00AA470D" w:rsidRPr="001246D2" w:rsidRDefault="000C19D2" w:rsidP="00B951DC">
      <w:pPr>
        <w:pStyle w:val="BodyText"/>
        <w:spacing w:before="120" w:after="0" w:line="264" w:lineRule="auto"/>
        <w:jc w:val="both"/>
        <w:rPr>
          <w:rFonts w:asciiTheme="majorHAnsi" w:hAnsiTheme="majorHAnsi" w:cstheme="majorHAnsi"/>
          <w:szCs w:val="28"/>
          <w:lang w:val="nl-NL"/>
        </w:rPr>
      </w:pPr>
      <w:r w:rsidRPr="001246D2">
        <w:rPr>
          <w:rFonts w:asciiTheme="majorHAnsi" w:hAnsiTheme="majorHAnsi" w:cstheme="majorHAnsi"/>
          <w:szCs w:val="28"/>
          <w:lang w:val="nl-NL"/>
        </w:rPr>
        <w:t>S</w:t>
      </w:r>
      <w:r w:rsidR="00AA470D" w:rsidRPr="001246D2">
        <w:rPr>
          <w:rFonts w:asciiTheme="majorHAnsi" w:hAnsiTheme="majorHAnsi" w:cstheme="majorHAnsi"/>
          <w:szCs w:val="28"/>
          <w:lang w:val="nl-NL"/>
        </w:rPr>
        <w:t xml:space="preserve">au gần </w:t>
      </w:r>
      <w:r w:rsidRPr="001246D2">
        <w:rPr>
          <w:rFonts w:asciiTheme="majorHAnsi" w:hAnsiTheme="majorHAnsi" w:cstheme="majorHAnsi"/>
          <w:szCs w:val="28"/>
          <w:lang w:val="nl-NL"/>
        </w:rPr>
        <w:t>3</w:t>
      </w:r>
      <w:r w:rsidR="00AA470D" w:rsidRPr="001246D2">
        <w:rPr>
          <w:rFonts w:asciiTheme="majorHAnsi" w:hAnsiTheme="majorHAnsi" w:cstheme="majorHAnsi"/>
          <w:szCs w:val="28"/>
          <w:lang w:val="nl-NL"/>
        </w:rPr>
        <w:t xml:space="preserve"> năm </w:t>
      </w:r>
      <w:r w:rsidRPr="001246D2">
        <w:rPr>
          <w:rFonts w:asciiTheme="majorHAnsi" w:hAnsiTheme="majorHAnsi" w:cstheme="majorHAnsi"/>
          <w:szCs w:val="28"/>
          <w:lang w:val="nl-NL"/>
        </w:rPr>
        <w:t xml:space="preserve">thực hiện Nghị quyết 147/2018/NQ-HĐND, </w:t>
      </w:r>
      <w:r w:rsidR="00AA470D" w:rsidRPr="001246D2">
        <w:rPr>
          <w:rFonts w:asciiTheme="majorHAnsi" w:hAnsiTheme="majorHAnsi" w:cstheme="majorHAnsi"/>
          <w:szCs w:val="28"/>
          <w:lang w:val="nl-NL"/>
        </w:rPr>
        <w:t xml:space="preserve">các chính sách hỗ trợ phát triển sản xuất nông nghiệp đã được nông dân tích cực tiếp nhận, góp phần quan trọng trong việc giúp người lao động tiếp cận, ứng dụng các tiến bộ kỹ thuật vào sản xuất, nhất là các tiến bộ kỹ thuật về giống cây trồng, vật nuôi, </w:t>
      </w:r>
      <w:r w:rsidR="006120E5" w:rsidRPr="001246D2">
        <w:rPr>
          <w:rFonts w:asciiTheme="majorHAnsi" w:hAnsiTheme="majorHAnsi" w:cstheme="majorHAnsi"/>
          <w:szCs w:val="28"/>
          <w:lang w:val="nl-NL"/>
        </w:rPr>
        <w:t xml:space="preserve">quy trình canh tác, </w:t>
      </w:r>
      <w:r w:rsidR="00AA470D" w:rsidRPr="001246D2">
        <w:rPr>
          <w:rFonts w:asciiTheme="majorHAnsi" w:hAnsiTheme="majorHAnsi" w:cstheme="majorHAnsi"/>
          <w:szCs w:val="28"/>
          <w:lang w:val="nl-NL"/>
        </w:rPr>
        <w:t xml:space="preserve">góp phần </w:t>
      </w:r>
      <w:r w:rsidR="007930E9" w:rsidRPr="001246D2">
        <w:rPr>
          <w:rFonts w:asciiTheme="majorHAnsi" w:hAnsiTheme="majorHAnsi" w:cstheme="majorHAnsi"/>
          <w:spacing w:val="-2"/>
          <w:szCs w:val="28"/>
          <w:lang w:val="es-ES"/>
        </w:rPr>
        <w:t>chuyển dần phương thức sản xuất từ nhỏ lẻ sang tập trung. Nâng cao năng suất, sản lượng, giá trị và hiệu quả sản xuất. Bước đầu đã hình thành các vùng sản xuất an toàn, vùng nông nghiệp ứng dụng công nghệ cao.</w:t>
      </w:r>
      <w:r w:rsidR="00AA470D" w:rsidRPr="001246D2">
        <w:rPr>
          <w:rFonts w:asciiTheme="majorHAnsi" w:hAnsiTheme="majorHAnsi" w:cstheme="majorHAnsi"/>
          <w:szCs w:val="28"/>
          <w:lang w:val="nl-NL"/>
        </w:rPr>
        <w:t xml:space="preserve"> </w:t>
      </w:r>
    </w:p>
    <w:p w:rsidR="00AA470D" w:rsidRPr="001246D2" w:rsidRDefault="00AA470D" w:rsidP="00B951DC">
      <w:pPr>
        <w:pStyle w:val="BodyText"/>
        <w:spacing w:before="120" w:after="0" w:line="264" w:lineRule="auto"/>
        <w:jc w:val="both"/>
        <w:rPr>
          <w:rFonts w:asciiTheme="majorHAnsi" w:hAnsiTheme="majorHAnsi" w:cstheme="majorHAnsi"/>
          <w:szCs w:val="28"/>
        </w:rPr>
      </w:pPr>
      <w:r w:rsidRPr="001246D2">
        <w:rPr>
          <w:rFonts w:asciiTheme="majorHAnsi" w:hAnsiTheme="majorHAnsi" w:cstheme="majorHAnsi"/>
          <w:bCs/>
          <w:szCs w:val="28"/>
          <w:lang w:val="nl-NL"/>
        </w:rPr>
        <w:t>Tuy nhiên trong quá trình thực hiện, chính sách hỗ trợ vẫn còn những tồn tại, hạn chế nhất định:</w:t>
      </w:r>
    </w:p>
    <w:p w:rsidR="007930E9" w:rsidRPr="001246D2" w:rsidRDefault="007930E9" w:rsidP="00B951DC">
      <w:pPr>
        <w:spacing w:before="120" w:after="0" w:line="264" w:lineRule="auto"/>
        <w:ind w:firstLine="748"/>
        <w:jc w:val="both"/>
        <w:rPr>
          <w:rFonts w:asciiTheme="majorHAnsi" w:hAnsiTheme="majorHAnsi" w:cstheme="majorHAnsi"/>
          <w:sz w:val="28"/>
          <w:szCs w:val="28"/>
        </w:rPr>
      </w:pPr>
      <w:r w:rsidRPr="001246D2">
        <w:rPr>
          <w:rFonts w:asciiTheme="majorHAnsi" w:hAnsiTheme="majorHAnsi" w:cstheme="majorHAnsi"/>
          <w:sz w:val="28"/>
          <w:szCs w:val="28"/>
        </w:rPr>
        <w:t xml:space="preserve">- Một số định mức hỗ trợ còn thấp và khó thực hiện, như: hỗ trợ cây rau màu có giá trị kinh tế cao tập trung; hỗ trợ </w:t>
      </w:r>
      <w:r w:rsidRPr="001246D2">
        <w:rPr>
          <w:rFonts w:asciiTheme="majorHAnsi" w:hAnsiTheme="majorHAnsi" w:cstheme="majorHAnsi"/>
          <w:sz w:val="28"/>
          <w:szCs w:val="28"/>
          <w:lang w:val="de-DE"/>
        </w:rPr>
        <w:t>kinh phí mua chế phẩm sinh học, hóa chất để xử lý môi trường</w:t>
      </w:r>
      <w:r w:rsidRPr="001246D2">
        <w:rPr>
          <w:rFonts w:asciiTheme="majorHAnsi" w:hAnsiTheme="majorHAnsi" w:cstheme="majorHAnsi"/>
          <w:bCs/>
          <w:sz w:val="28"/>
          <w:szCs w:val="28"/>
          <w:lang w:val="de-DE"/>
        </w:rPr>
        <w:t xml:space="preserve"> trong nuôi trồng thủy sản</w:t>
      </w:r>
      <w:r w:rsidR="00896D49" w:rsidRPr="001246D2">
        <w:rPr>
          <w:rFonts w:asciiTheme="majorHAnsi" w:hAnsiTheme="majorHAnsi" w:cstheme="majorHAnsi"/>
          <w:bCs/>
          <w:sz w:val="28"/>
          <w:szCs w:val="28"/>
          <w:lang w:val="de-DE"/>
        </w:rPr>
        <w:t>; hỗ trợ máy móc thiết bị phục vụ sản xuất, chế biến, bả</w:t>
      </w:r>
      <w:r w:rsidR="009F2113" w:rsidRPr="001246D2">
        <w:rPr>
          <w:rFonts w:asciiTheme="majorHAnsi" w:hAnsiTheme="majorHAnsi" w:cstheme="majorHAnsi"/>
          <w:bCs/>
          <w:sz w:val="28"/>
          <w:szCs w:val="28"/>
          <w:lang w:val="de-DE"/>
        </w:rPr>
        <w:t>o</w:t>
      </w:r>
      <w:r w:rsidR="00896D49" w:rsidRPr="001246D2">
        <w:rPr>
          <w:rFonts w:asciiTheme="majorHAnsi" w:hAnsiTheme="majorHAnsi" w:cstheme="majorHAnsi"/>
          <w:bCs/>
          <w:sz w:val="28"/>
          <w:szCs w:val="28"/>
          <w:lang w:val="de-DE"/>
        </w:rPr>
        <w:t xml:space="preserve"> quản nông sản và bảo vệ môi trường sản xuất nông nghiệp</w:t>
      </w:r>
      <w:r w:rsidRPr="001246D2">
        <w:rPr>
          <w:rFonts w:asciiTheme="majorHAnsi" w:hAnsiTheme="majorHAnsi" w:cstheme="majorHAnsi"/>
          <w:bCs/>
          <w:sz w:val="28"/>
          <w:szCs w:val="28"/>
          <w:lang w:val="de-DE"/>
        </w:rPr>
        <w:t>.</w:t>
      </w:r>
    </w:p>
    <w:p w:rsidR="00AA470D" w:rsidRPr="001246D2" w:rsidRDefault="00AA470D" w:rsidP="00B951DC">
      <w:pPr>
        <w:spacing w:before="120" w:after="0" w:line="264" w:lineRule="auto"/>
        <w:ind w:firstLine="748"/>
        <w:jc w:val="both"/>
        <w:rPr>
          <w:rFonts w:asciiTheme="majorHAnsi" w:hAnsiTheme="majorHAnsi" w:cstheme="majorHAnsi"/>
          <w:sz w:val="28"/>
          <w:szCs w:val="28"/>
        </w:rPr>
      </w:pPr>
      <w:r w:rsidRPr="001246D2">
        <w:rPr>
          <w:rFonts w:asciiTheme="majorHAnsi" w:hAnsiTheme="majorHAnsi" w:cstheme="majorHAnsi"/>
          <w:sz w:val="28"/>
          <w:szCs w:val="28"/>
        </w:rPr>
        <w:t xml:space="preserve">- </w:t>
      </w:r>
      <w:r w:rsidR="00DA2C40" w:rsidRPr="001246D2">
        <w:rPr>
          <w:rFonts w:asciiTheme="majorHAnsi" w:hAnsiTheme="majorHAnsi" w:cstheme="majorHAnsi"/>
          <w:sz w:val="28"/>
          <w:szCs w:val="28"/>
        </w:rPr>
        <w:t>Một số thủ tục</w:t>
      </w:r>
      <w:r w:rsidR="00896D49" w:rsidRPr="001246D2">
        <w:rPr>
          <w:rFonts w:asciiTheme="majorHAnsi" w:hAnsiTheme="majorHAnsi" w:cstheme="majorHAnsi"/>
          <w:sz w:val="28"/>
          <w:szCs w:val="28"/>
        </w:rPr>
        <w:t xml:space="preserve"> hỗ trợ</w:t>
      </w:r>
      <w:r w:rsidR="00DA2C40" w:rsidRPr="001246D2">
        <w:rPr>
          <w:rFonts w:asciiTheme="majorHAnsi" w:hAnsiTheme="majorHAnsi" w:cstheme="majorHAnsi"/>
          <w:sz w:val="28"/>
          <w:szCs w:val="28"/>
        </w:rPr>
        <w:t xml:space="preserve"> còn rườm rà</w:t>
      </w:r>
      <w:r w:rsidR="00896D49" w:rsidRPr="001246D2">
        <w:rPr>
          <w:rFonts w:asciiTheme="majorHAnsi" w:hAnsiTheme="majorHAnsi" w:cstheme="majorHAnsi"/>
          <w:sz w:val="28"/>
          <w:szCs w:val="28"/>
        </w:rPr>
        <w:t>, gây khó khăn trong quá tình thực hiện, như: hỗ trợ xây dựng nhà màng, nhà lưới, nhà kính</w:t>
      </w:r>
      <w:r w:rsidRPr="001246D2">
        <w:rPr>
          <w:rFonts w:asciiTheme="majorHAnsi" w:hAnsiTheme="majorHAnsi" w:cstheme="majorHAnsi"/>
          <w:sz w:val="28"/>
          <w:szCs w:val="28"/>
        </w:rPr>
        <w:t>.</w:t>
      </w:r>
    </w:p>
    <w:p w:rsidR="003F05BB" w:rsidRPr="001246D2" w:rsidRDefault="00896D49" w:rsidP="00B951DC">
      <w:pPr>
        <w:spacing w:before="120" w:after="0" w:line="264" w:lineRule="auto"/>
        <w:ind w:firstLine="720"/>
        <w:jc w:val="both"/>
        <w:rPr>
          <w:rFonts w:asciiTheme="majorHAnsi" w:hAnsiTheme="majorHAnsi" w:cstheme="majorHAnsi"/>
          <w:spacing w:val="-2"/>
          <w:sz w:val="28"/>
          <w:szCs w:val="28"/>
          <w:lang w:val="de-DE"/>
        </w:rPr>
      </w:pPr>
      <w:r w:rsidRPr="001246D2">
        <w:rPr>
          <w:rFonts w:asciiTheme="majorHAnsi" w:hAnsiTheme="majorHAnsi" w:cstheme="majorHAnsi"/>
          <w:sz w:val="28"/>
          <w:szCs w:val="28"/>
        </w:rPr>
        <w:lastRenderedPageBreak/>
        <w:t>- Một số điều kiện và thủ tục hỗ trợ còn chưa rõ ràng và thiếu chặt chẽ, như: hỗ trợ sản xuất an toàn thực phẩm;</w:t>
      </w:r>
      <w:r w:rsidR="003F05BB" w:rsidRPr="001246D2">
        <w:rPr>
          <w:rFonts w:asciiTheme="majorHAnsi" w:hAnsiTheme="majorHAnsi" w:cstheme="majorHAnsi"/>
          <w:sz w:val="28"/>
          <w:szCs w:val="28"/>
        </w:rPr>
        <w:t xml:space="preserve"> hỗ trợ tiêu thụ nông sản; hỗ trợ mua thiết bị lạnh và giá đề hàng chuyên dùng để bán nông sản; hỗ </w:t>
      </w:r>
      <w:r w:rsidR="003F05BB" w:rsidRPr="001246D2">
        <w:rPr>
          <w:rFonts w:asciiTheme="majorHAnsi" w:hAnsiTheme="majorHAnsi" w:cstheme="majorHAnsi"/>
          <w:spacing w:val="-2"/>
          <w:sz w:val="28"/>
          <w:szCs w:val="28"/>
          <w:lang w:val="de-DE"/>
        </w:rPr>
        <w:t>trợ công tác tổ chức hội chợ, triển lãm và hỗ trợ tổ chức, cá nhân tham gia hội chợ, triển lãm về nông nghiệp trong nước và quốc tế</w:t>
      </w:r>
      <w:r w:rsidR="009F2113" w:rsidRPr="001246D2">
        <w:rPr>
          <w:rFonts w:asciiTheme="majorHAnsi" w:hAnsiTheme="majorHAnsi" w:cstheme="majorHAnsi"/>
          <w:spacing w:val="-2"/>
          <w:sz w:val="28"/>
          <w:szCs w:val="28"/>
          <w:lang w:val="de-DE"/>
        </w:rPr>
        <w:t>.</w:t>
      </w:r>
    </w:p>
    <w:p w:rsidR="00D3511F" w:rsidRPr="001246D2" w:rsidRDefault="00D3511F" w:rsidP="00B951DC">
      <w:pPr>
        <w:spacing w:before="120" w:after="0" w:line="264" w:lineRule="auto"/>
        <w:ind w:firstLine="720"/>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t xml:space="preserve">- Còn thiếu chính sách hỗ trợ </w:t>
      </w:r>
      <w:r w:rsidR="00A14721" w:rsidRPr="001246D2">
        <w:rPr>
          <w:rFonts w:asciiTheme="majorHAnsi" w:hAnsiTheme="majorHAnsi" w:cstheme="majorHAnsi"/>
          <w:spacing w:val="-2"/>
          <w:sz w:val="28"/>
          <w:szCs w:val="28"/>
          <w:lang w:val="de-DE"/>
        </w:rPr>
        <w:t xml:space="preserve">cho </w:t>
      </w:r>
      <w:r w:rsidRPr="001246D2">
        <w:rPr>
          <w:rFonts w:asciiTheme="majorHAnsi" w:hAnsiTheme="majorHAnsi" w:cstheme="majorHAnsi"/>
          <w:spacing w:val="-2"/>
          <w:sz w:val="28"/>
          <w:szCs w:val="28"/>
          <w:lang w:val="de-DE"/>
        </w:rPr>
        <w:t xml:space="preserve">chương trình OCOP, ứng dụng tiến bộ kỹ thuật mới: nông nghiệp hữu cơ, </w:t>
      </w:r>
      <w:r w:rsidR="00B3388D" w:rsidRPr="001246D2">
        <w:rPr>
          <w:rFonts w:asciiTheme="majorHAnsi" w:hAnsiTheme="majorHAnsi" w:cstheme="majorHAnsi"/>
          <w:spacing w:val="-2"/>
          <w:sz w:val="28"/>
          <w:szCs w:val="28"/>
          <w:lang w:val="de-DE"/>
        </w:rPr>
        <w:t>nuôi trồng thuỷ sản</w:t>
      </w:r>
      <w:r w:rsidR="00A14721" w:rsidRPr="001246D2">
        <w:rPr>
          <w:rFonts w:asciiTheme="majorHAnsi" w:hAnsiTheme="majorHAnsi" w:cstheme="majorHAnsi"/>
          <w:spacing w:val="-2"/>
          <w:sz w:val="28"/>
          <w:szCs w:val="28"/>
          <w:lang w:val="de-DE"/>
        </w:rPr>
        <w:t>, chuyển đổi cơ cấu cây trồng trên đất trồng lúa;</w:t>
      </w:r>
      <w:r w:rsidR="00773077" w:rsidRPr="001246D2">
        <w:rPr>
          <w:rFonts w:asciiTheme="majorHAnsi" w:hAnsiTheme="majorHAnsi" w:cstheme="majorHAnsi"/>
          <w:spacing w:val="-2"/>
          <w:sz w:val="28"/>
          <w:szCs w:val="28"/>
          <w:lang w:val="de-DE"/>
        </w:rPr>
        <w:t xml:space="preserve"> sử dụng chế phẩm sinh học để xử lý rơm rạ và phụ phẩm nông nghiệp;</w:t>
      </w:r>
      <w:r w:rsidR="00A14721" w:rsidRPr="001246D2">
        <w:rPr>
          <w:rFonts w:asciiTheme="majorHAnsi" w:hAnsiTheme="majorHAnsi" w:cstheme="majorHAnsi"/>
          <w:spacing w:val="-2"/>
          <w:sz w:val="28"/>
          <w:szCs w:val="28"/>
          <w:lang w:val="de-DE"/>
        </w:rPr>
        <w:t xml:space="preserve"> khoán bảo vệ rừng, chi chữa cháy rừng cho người không hưởng lương từ ngân sách nhà nước.</w:t>
      </w:r>
    </w:p>
    <w:p w:rsidR="00010EEB" w:rsidRPr="001246D2" w:rsidRDefault="00A14721" w:rsidP="00B951DC">
      <w:pPr>
        <w:spacing w:before="120" w:after="0" w:line="264" w:lineRule="auto"/>
        <w:ind w:firstLine="720"/>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t>- Một số chính sách không còn phù hợp với xu hướng phát triển trong thời gian tớ</w:t>
      </w:r>
      <w:r w:rsidR="00010EEB" w:rsidRPr="001246D2">
        <w:rPr>
          <w:rFonts w:asciiTheme="majorHAnsi" w:hAnsiTheme="majorHAnsi" w:cstheme="majorHAnsi"/>
          <w:spacing w:val="-2"/>
          <w:sz w:val="28"/>
          <w:szCs w:val="28"/>
          <w:lang w:val="de-DE"/>
        </w:rPr>
        <w:t>i, cần phải bỏ, như: hỗ trợ mua gà, vịt giống bố mẹ hậu bị</w:t>
      </w:r>
      <w:r w:rsidR="00B3388D" w:rsidRPr="001246D2">
        <w:rPr>
          <w:rFonts w:asciiTheme="majorHAnsi" w:hAnsiTheme="majorHAnsi" w:cstheme="majorHAnsi"/>
          <w:spacing w:val="-2"/>
          <w:sz w:val="28"/>
          <w:szCs w:val="28"/>
          <w:lang w:val="de-DE"/>
        </w:rPr>
        <w:t>, xây dựng vùng, khu nông nghiệp ứng dụng công nghệ cao</w:t>
      </w:r>
      <w:r w:rsidR="00010EEB" w:rsidRPr="001246D2">
        <w:rPr>
          <w:rFonts w:asciiTheme="majorHAnsi" w:hAnsiTheme="majorHAnsi" w:cstheme="majorHAnsi"/>
          <w:spacing w:val="-2"/>
          <w:sz w:val="28"/>
          <w:szCs w:val="28"/>
          <w:lang w:val="de-DE"/>
        </w:rPr>
        <w:t>. Riêng chính sách hỗ trợ tích tụ đất đai đã được quy định trong Nghị quyết 06/2018/NQ-HĐND và Nghị quyết 07/2018/NQ-HĐND nên không cần quy định tại Nghị quyết này.</w:t>
      </w:r>
    </w:p>
    <w:p w:rsidR="00010EEB" w:rsidRPr="001246D2" w:rsidRDefault="005B56E1" w:rsidP="00B951DC">
      <w:pPr>
        <w:spacing w:before="120" w:after="0" w:line="264" w:lineRule="auto"/>
        <w:ind w:firstLine="720"/>
        <w:jc w:val="both"/>
        <w:rPr>
          <w:rFonts w:asciiTheme="majorHAnsi" w:eastAsia="Times New Roman" w:hAnsiTheme="majorHAnsi" w:cstheme="majorHAnsi"/>
          <w:color w:val="000000"/>
          <w:sz w:val="28"/>
          <w:szCs w:val="28"/>
        </w:rPr>
      </w:pPr>
      <w:r w:rsidRPr="001246D2">
        <w:rPr>
          <w:rFonts w:asciiTheme="majorHAnsi" w:hAnsiTheme="majorHAnsi" w:cstheme="majorHAnsi"/>
          <w:spacing w:val="-2"/>
          <w:sz w:val="28"/>
          <w:szCs w:val="28"/>
          <w:lang w:val="de-DE"/>
        </w:rPr>
        <w:t>- Nghị quyết 147/2018/NQ-HĐND đã có chính sách hỗ trợ công tác phòng dịch bệnh cho đàn vật nuôi trên cạn, song công tác hỗ trợ</w:t>
      </w:r>
      <w:r w:rsidR="00CA639A" w:rsidRPr="001246D2">
        <w:rPr>
          <w:rFonts w:asciiTheme="majorHAnsi" w:hAnsiTheme="majorHAnsi" w:cstheme="majorHAnsi"/>
          <w:spacing w:val="-2"/>
          <w:sz w:val="28"/>
          <w:szCs w:val="28"/>
          <w:lang w:val="de-DE"/>
        </w:rPr>
        <w:t xml:space="preserve"> phòng,</w:t>
      </w:r>
      <w:r w:rsidRPr="001246D2">
        <w:rPr>
          <w:rFonts w:asciiTheme="majorHAnsi" w:hAnsiTheme="majorHAnsi" w:cstheme="majorHAnsi"/>
          <w:spacing w:val="-2"/>
          <w:sz w:val="28"/>
          <w:szCs w:val="28"/>
          <w:lang w:val="de-DE"/>
        </w:rPr>
        <w:t xml:space="preserve"> chống dịch bệnh cho đàn vật nuôi trên cạn lại được quy định lại một văn bản khác, gây khó khăn cho </w:t>
      </w:r>
      <w:r w:rsidR="00CA639A" w:rsidRPr="001246D2">
        <w:rPr>
          <w:rFonts w:asciiTheme="majorHAnsi" w:hAnsiTheme="majorHAnsi" w:cstheme="majorHAnsi"/>
          <w:spacing w:val="-2"/>
          <w:sz w:val="28"/>
          <w:szCs w:val="28"/>
          <w:lang w:val="de-DE"/>
        </w:rPr>
        <w:t xml:space="preserve">việc theo dõi, thực hiện chính sách. Ngoài ra, chính sách hỗ trợ phòng, chống dịch bệnh cho đàn vật nuôi trên cạn hiện hành (Quyết định 186/QĐ-UBND ngày 06/3/2014 của Uỷ ban nhân dân tỉnh Bắc Ninh về việc ban hành chính sách hỗ trợ kinh phí phòng, chống dịch bệnh gia súc, gia cầm trên địa bàn tỉnh) có một số định mức hỗ trợ còn thấp so với thực tế và so với quy định hiện hành của Trung ương, như: hỗ trợ công tiêm phòng cho đàn vật nuôi; hỗ trợ tiền công phu hoá chất; </w:t>
      </w:r>
      <w:r w:rsidR="004561EA" w:rsidRPr="001246D2">
        <w:rPr>
          <w:rFonts w:asciiTheme="majorHAnsi" w:hAnsiTheme="majorHAnsi" w:cstheme="majorHAnsi"/>
          <w:spacing w:val="-2"/>
          <w:sz w:val="28"/>
          <w:szCs w:val="28"/>
          <w:lang w:val="de-DE"/>
        </w:rPr>
        <w:t xml:space="preserve">bồi dưỡng người trưng tập </w:t>
      </w:r>
      <w:r w:rsidR="004561EA" w:rsidRPr="001246D2">
        <w:rPr>
          <w:rFonts w:asciiTheme="majorHAnsi" w:eastAsia="Times New Roman" w:hAnsiTheme="majorHAnsi" w:cstheme="majorHAnsi"/>
          <w:color w:val="000000"/>
          <w:sz w:val="28"/>
          <w:szCs w:val="28"/>
        </w:rPr>
        <w:t>tham gia công tác phòng, chống dịch... Do vậy cần tích hợp chung quy định về hỗ trợ công tác phòng, chống dịch bệnh</w:t>
      </w:r>
      <w:r w:rsidR="00B3388D" w:rsidRPr="001246D2">
        <w:rPr>
          <w:rFonts w:asciiTheme="majorHAnsi" w:eastAsia="Times New Roman" w:hAnsiTheme="majorHAnsi" w:cstheme="majorHAnsi"/>
          <w:color w:val="000000"/>
          <w:sz w:val="28"/>
          <w:szCs w:val="28"/>
        </w:rPr>
        <w:t xml:space="preserve"> vật nuôi</w:t>
      </w:r>
      <w:r w:rsidR="004561EA" w:rsidRPr="001246D2">
        <w:rPr>
          <w:rFonts w:asciiTheme="majorHAnsi" w:eastAsia="Times New Roman" w:hAnsiTheme="majorHAnsi" w:cstheme="majorHAnsi"/>
          <w:color w:val="000000"/>
          <w:sz w:val="28"/>
          <w:szCs w:val="28"/>
        </w:rPr>
        <w:t xml:space="preserve"> trên cạn và nâng mức hỗ trợ cho phù hợp.</w:t>
      </w:r>
    </w:p>
    <w:p w:rsidR="004C30F9" w:rsidRPr="001246D2" w:rsidRDefault="00A808B1" w:rsidP="00B951DC">
      <w:pPr>
        <w:spacing w:before="120" w:after="0" w:line="264" w:lineRule="auto"/>
        <w:ind w:firstLine="709"/>
        <w:jc w:val="both"/>
        <w:rPr>
          <w:rFonts w:asciiTheme="majorHAnsi" w:hAnsiTheme="majorHAnsi" w:cstheme="majorHAnsi"/>
          <w:color w:val="000000" w:themeColor="text1"/>
          <w:sz w:val="28"/>
          <w:szCs w:val="28"/>
          <w:lang w:val="de-DE" w:eastAsia="en-US"/>
        </w:rPr>
      </w:pPr>
      <w:r w:rsidRPr="001246D2">
        <w:rPr>
          <w:rFonts w:asciiTheme="majorHAnsi" w:eastAsia="Times New Roman" w:hAnsiTheme="majorHAnsi" w:cstheme="majorHAnsi"/>
          <w:color w:val="000000"/>
          <w:sz w:val="28"/>
          <w:szCs w:val="28"/>
        </w:rPr>
        <w:t>Để chính sách được hoàn thiện, phù hợp với tình hình thực tế</w:t>
      </w:r>
      <w:r w:rsidR="0079290A" w:rsidRPr="001246D2">
        <w:rPr>
          <w:rFonts w:asciiTheme="majorHAnsi" w:eastAsia="Times New Roman" w:hAnsiTheme="majorHAnsi" w:cstheme="majorHAnsi"/>
          <w:color w:val="000000"/>
          <w:sz w:val="28"/>
          <w:szCs w:val="28"/>
        </w:rPr>
        <w:t xml:space="preserve"> và phát huy tối đa hiệu quả,</w:t>
      </w:r>
      <w:r w:rsidRPr="001246D2">
        <w:rPr>
          <w:rFonts w:asciiTheme="majorHAnsi" w:eastAsia="Times New Roman" w:hAnsiTheme="majorHAnsi" w:cstheme="majorHAnsi"/>
          <w:color w:val="000000"/>
          <w:sz w:val="28"/>
          <w:szCs w:val="28"/>
        </w:rPr>
        <w:t xml:space="preserve"> </w:t>
      </w:r>
      <w:r w:rsidR="004C30F9" w:rsidRPr="001246D2">
        <w:rPr>
          <w:rFonts w:asciiTheme="majorHAnsi" w:eastAsia="Times New Roman" w:hAnsiTheme="majorHAnsi" w:cstheme="majorHAnsi"/>
          <w:color w:val="000000"/>
          <w:sz w:val="28"/>
          <w:szCs w:val="28"/>
        </w:rPr>
        <w:t xml:space="preserve">Sở Nông nghiệp và Phát triển nông thôn đã phối hợp với các Sở, Ngành, đơn vị liên quan </w:t>
      </w:r>
      <w:r w:rsidR="004C30F9" w:rsidRPr="001246D2">
        <w:rPr>
          <w:rFonts w:asciiTheme="majorHAnsi" w:hAnsiTheme="majorHAnsi" w:cstheme="majorHAnsi"/>
          <w:sz w:val="28"/>
          <w:szCs w:val="28"/>
          <w:lang w:val="de-DE"/>
        </w:rPr>
        <w:t xml:space="preserve">và UBND các huyện, thị xã, thành phố xây dựng dự thảo Nghị quyết </w:t>
      </w:r>
      <w:r w:rsidR="004C30F9" w:rsidRPr="001246D2">
        <w:rPr>
          <w:rFonts w:asciiTheme="majorHAnsi" w:hAnsiTheme="majorHAnsi" w:cstheme="majorHAnsi"/>
          <w:color w:val="000000" w:themeColor="text1"/>
          <w:sz w:val="28"/>
          <w:szCs w:val="28"/>
          <w:lang w:val="de-DE" w:eastAsia="en-US"/>
        </w:rPr>
        <w:t>Quy định Hỗ trợ phát triển nông nghiệp và chương trình OCOP trên địa bàn tỉnh</w:t>
      </w:r>
      <w:r w:rsidR="00B3388D" w:rsidRPr="001246D2">
        <w:rPr>
          <w:rFonts w:asciiTheme="majorHAnsi" w:hAnsiTheme="majorHAnsi" w:cstheme="majorHAnsi"/>
          <w:color w:val="000000" w:themeColor="text1"/>
          <w:sz w:val="28"/>
          <w:szCs w:val="28"/>
          <w:lang w:val="de-DE" w:eastAsia="en-US"/>
        </w:rPr>
        <w:t>,</w:t>
      </w:r>
      <w:r w:rsidR="004C30F9" w:rsidRPr="001246D2">
        <w:rPr>
          <w:rFonts w:asciiTheme="majorHAnsi" w:hAnsiTheme="majorHAnsi" w:cstheme="majorHAnsi"/>
          <w:color w:val="000000" w:themeColor="text1"/>
          <w:sz w:val="28"/>
          <w:szCs w:val="28"/>
          <w:lang w:val="de-DE" w:eastAsia="en-US"/>
        </w:rPr>
        <w:t xml:space="preserve"> thay thế </w:t>
      </w:r>
      <w:r w:rsidR="004C30F9" w:rsidRPr="001246D2">
        <w:rPr>
          <w:rFonts w:asciiTheme="majorHAnsi" w:hAnsiTheme="majorHAnsi" w:cstheme="majorHAnsi"/>
          <w:spacing w:val="4"/>
          <w:sz w:val="28"/>
          <w:szCs w:val="28"/>
        </w:rPr>
        <w:t>Nghị quyết số 147/2018/NQ-HĐND ngày 06/12/202 của Hội đồng nhân tỉnh về ban hành chính sách hỗ trợ phát triển sản xuất nông nghiệp trên địa bàn tỉnh</w:t>
      </w:r>
      <w:r w:rsidR="004C30F9" w:rsidRPr="001246D2">
        <w:rPr>
          <w:rFonts w:asciiTheme="majorHAnsi" w:hAnsiTheme="majorHAnsi" w:cstheme="majorHAnsi"/>
          <w:color w:val="000000" w:themeColor="text1"/>
          <w:sz w:val="28"/>
          <w:szCs w:val="28"/>
          <w:lang w:val="de-DE" w:eastAsia="en-US"/>
        </w:rPr>
        <w:t xml:space="preserve"> và bãi bỏ </w:t>
      </w:r>
      <w:r w:rsidR="004C30F9" w:rsidRPr="001246D2">
        <w:rPr>
          <w:rFonts w:asciiTheme="majorHAnsi" w:hAnsiTheme="majorHAnsi" w:cstheme="majorHAnsi"/>
          <w:spacing w:val="-2"/>
          <w:sz w:val="28"/>
          <w:szCs w:val="28"/>
          <w:lang w:val="de-DE"/>
        </w:rPr>
        <w:t>Quyết định 186/QĐ-UBND ngày 06/3/2014 của Uỷ ban nhân dân tỉnh Bắc Ninh về việc ban hành chính sách hỗ trợ kinh phí phòng, chống dịch bệnh gia súc, gia cầm trên địa bàn tỉnh</w:t>
      </w:r>
      <w:r w:rsidRPr="001246D2">
        <w:rPr>
          <w:rFonts w:asciiTheme="majorHAnsi" w:hAnsiTheme="majorHAnsi" w:cstheme="majorHAnsi"/>
          <w:spacing w:val="-2"/>
          <w:sz w:val="28"/>
          <w:szCs w:val="28"/>
          <w:lang w:val="de-DE"/>
        </w:rPr>
        <w:t>.</w:t>
      </w:r>
    </w:p>
    <w:p w:rsidR="00E5077E" w:rsidRPr="001246D2" w:rsidRDefault="00F43E0A" w:rsidP="00B951DC">
      <w:pPr>
        <w:widowControl w:val="0"/>
        <w:tabs>
          <w:tab w:val="left" w:pos="1065"/>
        </w:tabs>
        <w:spacing w:before="120" w:after="0" w:line="264" w:lineRule="auto"/>
        <w:ind w:firstLine="709"/>
        <w:jc w:val="both"/>
        <w:rPr>
          <w:rFonts w:asciiTheme="majorHAnsi" w:eastAsia="Arial Unicode MS" w:hAnsiTheme="majorHAnsi" w:cstheme="majorHAnsi"/>
          <w:b/>
          <w:bCs/>
          <w:color w:val="000000" w:themeColor="text1"/>
          <w:sz w:val="28"/>
          <w:szCs w:val="28"/>
          <w:lang w:val="vi-VN"/>
        </w:rPr>
      </w:pPr>
      <w:r w:rsidRPr="001246D2">
        <w:rPr>
          <w:rFonts w:asciiTheme="majorHAnsi" w:eastAsia="Arial Unicode MS" w:hAnsiTheme="majorHAnsi" w:cstheme="majorHAnsi"/>
          <w:b/>
          <w:bCs/>
          <w:color w:val="000000" w:themeColor="text1"/>
          <w:sz w:val="28"/>
          <w:szCs w:val="28"/>
          <w:lang w:val="vi-VN"/>
        </w:rPr>
        <w:t>I</w:t>
      </w:r>
      <w:r w:rsidR="00B25AAA" w:rsidRPr="001246D2">
        <w:rPr>
          <w:rFonts w:asciiTheme="majorHAnsi" w:eastAsia="Arial Unicode MS" w:hAnsiTheme="majorHAnsi" w:cstheme="majorHAnsi"/>
          <w:b/>
          <w:bCs/>
          <w:color w:val="000000" w:themeColor="text1"/>
          <w:sz w:val="28"/>
          <w:szCs w:val="28"/>
          <w:lang w:val="vi-VN"/>
        </w:rPr>
        <w:t>I</w:t>
      </w:r>
      <w:r w:rsidRPr="001246D2">
        <w:rPr>
          <w:rFonts w:asciiTheme="majorHAnsi" w:eastAsia="Arial Unicode MS" w:hAnsiTheme="majorHAnsi" w:cstheme="majorHAnsi"/>
          <w:b/>
          <w:bCs/>
          <w:color w:val="000000" w:themeColor="text1"/>
          <w:sz w:val="28"/>
          <w:szCs w:val="28"/>
          <w:lang w:val="vi-VN"/>
        </w:rPr>
        <w:t xml:space="preserve">. </w:t>
      </w:r>
      <w:r w:rsidR="001459A5" w:rsidRPr="001246D2">
        <w:rPr>
          <w:rFonts w:asciiTheme="majorHAnsi" w:eastAsia="Arial Unicode MS" w:hAnsiTheme="majorHAnsi" w:cstheme="majorHAnsi"/>
          <w:b/>
          <w:bCs/>
          <w:color w:val="000000" w:themeColor="text1"/>
          <w:sz w:val="28"/>
          <w:szCs w:val="28"/>
          <w:lang w:val="vi-VN"/>
        </w:rPr>
        <w:t xml:space="preserve">Nội dung </w:t>
      </w:r>
      <w:r w:rsidR="00D211D8" w:rsidRPr="001246D2">
        <w:rPr>
          <w:rFonts w:asciiTheme="majorHAnsi" w:eastAsia="Arial Unicode MS" w:hAnsiTheme="majorHAnsi" w:cstheme="majorHAnsi"/>
          <w:b/>
          <w:bCs/>
          <w:color w:val="000000" w:themeColor="text1"/>
          <w:sz w:val="28"/>
          <w:szCs w:val="28"/>
          <w:lang w:val="en-US"/>
        </w:rPr>
        <w:t>rà soát, sửa đổi chính sách hỗ trợ quy định tại</w:t>
      </w:r>
      <w:r w:rsidR="004F602E" w:rsidRPr="001246D2">
        <w:rPr>
          <w:rFonts w:asciiTheme="majorHAnsi" w:hAnsiTheme="majorHAnsi" w:cstheme="majorHAnsi"/>
          <w:b/>
          <w:spacing w:val="4"/>
          <w:sz w:val="28"/>
          <w:szCs w:val="28"/>
        </w:rPr>
        <w:t xml:space="preserve"> Nghị quyết số 147/2018/NQ-HĐND </w:t>
      </w:r>
    </w:p>
    <w:p w:rsidR="000A6FBE" w:rsidRPr="001246D2" w:rsidRDefault="000A6FBE" w:rsidP="00B951DC">
      <w:pPr>
        <w:spacing w:before="120" w:after="0" w:line="264" w:lineRule="auto"/>
        <w:ind w:firstLine="709"/>
        <w:jc w:val="both"/>
        <w:rPr>
          <w:rFonts w:asciiTheme="majorHAnsi" w:hAnsiTheme="majorHAnsi" w:cstheme="majorHAnsi"/>
          <w:b/>
          <w:color w:val="000000" w:themeColor="text1"/>
          <w:sz w:val="28"/>
          <w:szCs w:val="28"/>
          <w:lang w:val="de-DE" w:eastAsia="en-US"/>
        </w:rPr>
      </w:pPr>
      <w:r w:rsidRPr="001246D2">
        <w:rPr>
          <w:rFonts w:asciiTheme="majorHAnsi" w:hAnsiTheme="majorHAnsi" w:cstheme="majorHAnsi"/>
          <w:b/>
          <w:color w:val="000000" w:themeColor="text1"/>
          <w:sz w:val="28"/>
          <w:szCs w:val="28"/>
          <w:lang w:val="de-DE" w:eastAsia="en-US"/>
        </w:rPr>
        <w:t>1. Các nội dung đề nghị bỏ</w:t>
      </w:r>
    </w:p>
    <w:p w:rsidR="003F30A8" w:rsidRPr="001246D2" w:rsidRDefault="000A6FBE" w:rsidP="00B951DC">
      <w:pPr>
        <w:spacing w:before="120" w:after="0" w:line="264" w:lineRule="auto"/>
        <w:ind w:firstLine="709"/>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lastRenderedPageBreak/>
        <w:t xml:space="preserve">- </w:t>
      </w:r>
      <w:r w:rsidR="003F30A8" w:rsidRPr="001246D2">
        <w:rPr>
          <w:rFonts w:asciiTheme="majorHAnsi" w:hAnsiTheme="majorHAnsi" w:cstheme="majorHAnsi"/>
          <w:spacing w:val="-2"/>
          <w:sz w:val="28"/>
          <w:szCs w:val="28"/>
          <w:lang w:val="de-DE"/>
        </w:rPr>
        <w:t>Bỏ h</w:t>
      </w:r>
      <w:r w:rsidRPr="001246D2">
        <w:rPr>
          <w:rFonts w:asciiTheme="majorHAnsi" w:hAnsiTheme="majorHAnsi" w:cstheme="majorHAnsi"/>
          <w:spacing w:val="-2"/>
          <w:sz w:val="28"/>
          <w:szCs w:val="28"/>
          <w:lang w:val="de-DE"/>
        </w:rPr>
        <w:t>ỗ trợ mua gà, vịt giống bố mẹ hậu bị (Khoản 3 Điều 8)</w:t>
      </w:r>
      <w:r w:rsidR="003F30A8" w:rsidRPr="001246D2">
        <w:rPr>
          <w:rFonts w:asciiTheme="majorHAnsi" w:hAnsiTheme="majorHAnsi" w:cstheme="majorHAnsi"/>
          <w:spacing w:val="-2"/>
          <w:sz w:val="28"/>
          <w:szCs w:val="28"/>
          <w:lang w:val="de-DE"/>
        </w:rPr>
        <w:t xml:space="preserve"> vì t</w:t>
      </w:r>
      <w:r w:rsidR="003F30A8" w:rsidRPr="001246D2">
        <w:rPr>
          <w:rFonts w:asciiTheme="majorHAnsi" w:hAnsiTheme="majorHAnsi" w:cstheme="majorHAnsi"/>
          <w:sz w:val="28"/>
          <w:szCs w:val="28"/>
        </w:rPr>
        <w:t>rên địa bàn tỉnh không còn tồn tại các cơ sở giống gia cầm có quy mô nhỏ</w:t>
      </w:r>
      <w:r w:rsidRPr="001246D2">
        <w:rPr>
          <w:rFonts w:asciiTheme="majorHAnsi" w:hAnsiTheme="majorHAnsi" w:cstheme="majorHAnsi"/>
          <w:spacing w:val="-2"/>
          <w:sz w:val="28"/>
          <w:szCs w:val="28"/>
          <w:lang w:val="de-DE"/>
        </w:rPr>
        <w:t xml:space="preserve">. </w:t>
      </w:r>
    </w:p>
    <w:p w:rsidR="008F032E" w:rsidRPr="001246D2" w:rsidRDefault="008F032E" w:rsidP="00B951DC">
      <w:pPr>
        <w:spacing w:before="120" w:after="0" w:line="264" w:lineRule="auto"/>
        <w:ind w:firstLine="709"/>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t>- Bỏ hỗ trợ các tổ chức cá nhân để xây dựng các vùng, khu nông nghiệp ứng dụng công nghệ cao (Điều 15).</w:t>
      </w:r>
    </w:p>
    <w:p w:rsidR="000A6FBE" w:rsidRPr="001246D2" w:rsidRDefault="000A6FBE" w:rsidP="00B951DC">
      <w:pPr>
        <w:spacing w:before="120" w:after="0" w:line="264" w:lineRule="auto"/>
        <w:ind w:firstLine="709"/>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t xml:space="preserve">- </w:t>
      </w:r>
      <w:r w:rsidR="00142336" w:rsidRPr="001246D2">
        <w:rPr>
          <w:rFonts w:asciiTheme="majorHAnsi" w:hAnsiTheme="majorHAnsi" w:cstheme="majorHAnsi"/>
          <w:spacing w:val="-2"/>
          <w:sz w:val="28"/>
          <w:szCs w:val="28"/>
          <w:lang w:val="de-DE"/>
        </w:rPr>
        <w:t>Bỏ h</w:t>
      </w:r>
      <w:r w:rsidRPr="001246D2">
        <w:rPr>
          <w:rFonts w:asciiTheme="majorHAnsi" w:hAnsiTheme="majorHAnsi" w:cstheme="majorHAnsi"/>
          <w:spacing w:val="-2"/>
          <w:sz w:val="28"/>
          <w:szCs w:val="28"/>
          <w:lang w:val="de-DE"/>
        </w:rPr>
        <w:t>ỗ trợ tích tụ đất đai</w:t>
      </w:r>
      <w:r w:rsidR="00142336" w:rsidRPr="001246D2">
        <w:rPr>
          <w:rFonts w:asciiTheme="majorHAnsi" w:hAnsiTheme="majorHAnsi" w:cstheme="majorHAnsi"/>
          <w:spacing w:val="-2"/>
          <w:sz w:val="28"/>
          <w:szCs w:val="28"/>
          <w:lang w:val="de-DE"/>
        </w:rPr>
        <w:t xml:space="preserve"> (Điều 14): Đã được quy định trong Nghị quyết 06/2018/NQ-HĐND và Nghị quyết 07/2018/NQ-HĐND</w:t>
      </w:r>
    </w:p>
    <w:p w:rsidR="001A6BA4" w:rsidRPr="001246D2" w:rsidRDefault="001A6BA4" w:rsidP="00B951DC">
      <w:pPr>
        <w:spacing w:before="120" w:after="0" w:line="264" w:lineRule="auto"/>
        <w:ind w:firstLine="709"/>
        <w:jc w:val="both"/>
        <w:rPr>
          <w:rFonts w:asciiTheme="majorHAnsi" w:hAnsiTheme="majorHAnsi" w:cstheme="majorHAnsi"/>
          <w:b/>
          <w:spacing w:val="-2"/>
          <w:sz w:val="28"/>
          <w:szCs w:val="28"/>
          <w:lang w:val="de-DE"/>
        </w:rPr>
      </w:pPr>
      <w:r w:rsidRPr="001246D2">
        <w:rPr>
          <w:rFonts w:asciiTheme="majorHAnsi" w:hAnsiTheme="majorHAnsi" w:cstheme="majorHAnsi"/>
          <w:b/>
          <w:spacing w:val="-2"/>
          <w:sz w:val="28"/>
          <w:szCs w:val="28"/>
          <w:lang w:val="de-DE"/>
        </w:rPr>
        <w:t>2. Các nội dung đề nghị bổ sung mới</w:t>
      </w:r>
    </w:p>
    <w:p w:rsidR="001A6BA4" w:rsidRPr="001246D2" w:rsidRDefault="001A6BA4" w:rsidP="00B951DC">
      <w:pPr>
        <w:spacing w:before="120" w:after="0" w:line="264" w:lineRule="auto"/>
        <w:ind w:firstLine="709"/>
        <w:jc w:val="both"/>
        <w:rPr>
          <w:rFonts w:asciiTheme="majorHAnsi" w:hAnsiTheme="majorHAnsi" w:cstheme="majorHAnsi"/>
          <w:b/>
          <w:spacing w:val="-4"/>
          <w:sz w:val="28"/>
          <w:szCs w:val="28"/>
        </w:rPr>
      </w:pPr>
      <w:r w:rsidRPr="001246D2">
        <w:rPr>
          <w:rFonts w:asciiTheme="majorHAnsi" w:hAnsiTheme="majorHAnsi" w:cstheme="majorHAnsi"/>
          <w:b/>
          <w:spacing w:val="-4"/>
          <w:sz w:val="28"/>
          <w:szCs w:val="28"/>
        </w:rPr>
        <w:t>* Về lĩnh vực trồng trọt</w:t>
      </w:r>
    </w:p>
    <w:p w:rsidR="00DB3199" w:rsidRPr="001246D2" w:rsidRDefault="00CA28F1" w:rsidP="00B951DC">
      <w:pPr>
        <w:spacing w:before="120" w:after="0" w:line="264" w:lineRule="auto"/>
        <w:ind w:firstLine="709"/>
        <w:jc w:val="both"/>
        <w:rPr>
          <w:rFonts w:asciiTheme="majorHAnsi" w:hAnsiTheme="majorHAnsi" w:cstheme="majorHAnsi"/>
          <w:bCs/>
          <w:sz w:val="28"/>
          <w:szCs w:val="28"/>
          <w:lang w:val="en-US"/>
        </w:rPr>
      </w:pPr>
      <w:r w:rsidRPr="001246D2">
        <w:rPr>
          <w:rFonts w:asciiTheme="majorHAnsi" w:hAnsiTheme="majorHAnsi" w:cstheme="majorHAnsi"/>
          <w:b/>
          <w:color w:val="000000" w:themeColor="text1"/>
          <w:sz w:val="28"/>
          <w:szCs w:val="28"/>
        </w:rPr>
        <w:t xml:space="preserve">- </w:t>
      </w:r>
      <w:r w:rsidRPr="001246D2">
        <w:rPr>
          <w:rFonts w:asciiTheme="majorHAnsi" w:hAnsiTheme="majorHAnsi" w:cstheme="majorHAnsi"/>
          <w:bCs/>
          <w:sz w:val="28"/>
          <w:szCs w:val="28"/>
          <w:lang w:val="vi-VN"/>
        </w:rPr>
        <w:t>Hỗ trợ sản xuất trồng trọt hữu cơ</w:t>
      </w:r>
      <w:r w:rsidRPr="001246D2">
        <w:rPr>
          <w:rFonts w:asciiTheme="majorHAnsi" w:hAnsiTheme="majorHAnsi" w:cstheme="majorHAnsi"/>
          <w:bCs/>
          <w:sz w:val="28"/>
          <w:szCs w:val="28"/>
          <w:lang w:val="en-US"/>
        </w:rPr>
        <w:t xml:space="preserve">: </w:t>
      </w:r>
      <w:r w:rsidRPr="001246D2">
        <w:rPr>
          <w:rFonts w:asciiTheme="majorHAnsi" w:hAnsiTheme="majorHAnsi" w:cstheme="majorHAnsi"/>
          <w:sz w:val="28"/>
          <w:szCs w:val="28"/>
          <w:lang w:val="vi-VN"/>
        </w:rPr>
        <w:t>Hỗ trợ 50% kinh phí mua phân bón hữu cơ, chế phẩm sinh học phục vụ sản xuất trong 01 năm</w:t>
      </w:r>
      <w:r w:rsidRPr="001246D2">
        <w:rPr>
          <w:rFonts w:asciiTheme="majorHAnsi" w:hAnsiTheme="majorHAnsi" w:cstheme="majorHAnsi"/>
          <w:sz w:val="28"/>
          <w:szCs w:val="28"/>
        </w:rPr>
        <w:t xml:space="preserve"> đầu sau khi được cấp giấy chứng nhận</w:t>
      </w:r>
      <w:r w:rsidRPr="001246D2">
        <w:rPr>
          <w:rFonts w:asciiTheme="majorHAnsi" w:hAnsiTheme="majorHAnsi" w:cstheme="majorHAnsi"/>
          <w:sz w:val="28"/>
          <w:szCs w:val="28"/>
          <w:lang w:val="vi-VN"/>
        </w:rPr>
        <w:t xml:space="preserve"> cho </w:t>
      </w:r>
      <w:r w:rsidRPr="001246D2">
        <w:rPr>
          <w:rFonts w:asciiTheme="majorHAnsi" w:hAnsiTheme="majorHAnsi" w:cstheme="majorHAnsi"/>
          <w:sz w:val="28"/>
          <w:szCs w:val="28"/>
        </w:rPr>
        <w:t>tổ chức, cá nhân</w:t>
      </w:r>
      <w:r w:rsidRPr="001246D2">
        <w:rPr>
          <w:rFonts w:asciiTheme="majorHAnsi" w:hAnsiTheme="majorHAnsi" w:cstheme="majorHAnsi"/>
          <w:sz w:val="28"/>
          <w:szCs w:val="28"/>
          <w:lang w:val="vi-VN"/>
        </w:rPr>
        <w:t xml:space="preserve"> sản xuất hữu cơ.</w:t>
      </w:r>
      <w:r w:rsidRPr="001246D2">
        <w:rPr>
          <w:rFonts w:asciiTheme="majorHAnsi" w:hAnsiTheme="majorHAnsi" w:cstheme="majorHAnsi"/>
          <w:sz w:val="28"/>
          <w:szCs w:val="28"/>
        </w:rPr>
        <w:t xml:space="preserve"> Mức hỗ trợ tối đa không quá </w:t>
      </w:r>
      <w:r w:rsidR="008F032E" w:rsidRPr="001246D2">
        <w:rPr>
          <w:rFonts w:asciiTheme="majorHAnsi" w:hAnsiTheme="majorHAnsi" w:cstheme="majorHAnsi"/>
          <w:sz w:val="28"/>
          <w:szCs w:val="28"/>
        </w:rPr>
        <w:t>25</w:t>
      </w:r>
      <w:r w:rsidRPr="001246D2">
        <w:rPr>
          <w:rFonts w:asciiTheme="majorHAnsi" w:hAnsiTheme="majorHAnsi" w:cstheme="majorHAnsi"/>
          <w:sz w:val="28"/>
          <w:szCs w:val="28"/>
        </w:rPr>
        <w:t xml:space="preserve"> triệu đồ</w:t>
      </w:r>
      <w:r w:rsidR="0084148D" w:rsidRPr="001246D2">
        <w:rPr>
          <w:rFonts w:asciiTheme="majorHAnsi" w:hAnsiTheme="majorHAnsi" w:cstheme="majorHAnsi"/>
          <w:sz w:val="28"/>
          <w:szCs w:val="28"/>
        </w:rPr>
        <w:t>ng/ha;</w:t>
      </w:r>
    </w:p>
    <w:p w:rsidR="00CA28F1" w:rsidRPr="001246D2" w:rsidRDefault="00CA28F1" w:rsidP="00B951DC">
      <w:pPr>
        <w:spacing w:before="120" w:after="0" w:line="264" w:lineRule="auto"/>
        <w:ind w:firstLine="567"/>
        <w:jc w:val="both"/>
        <w:rPr>
          <w:rFonts w:asciiTheme="majorHAnsi" w:hAnsiTheme="majorHAnsi" w:cstheme="majorHAnsi"/>
          <w:sz w:val="28"/>
          <w:szCs w:val="28"/>
          <w:shd w:val="clear" w:color="auto" w:fill="FFFFFF"/>
          <w:lang w:val="de-DE"/>
        </w:rPr>
      </w:pPr>
      <w:r w:rsidRPr="001246D2">
        <w:rPr>
          <w:rFonts w:asciiTheme="majorHAnsi" w:hAnsiTheme="majorHAnsi" w:cstheme="majorHAnsi"/>
          <w:bCs/>
          <w:sz w:val="28"/>
          <w:szCs w:val="28"/>
          <w:lang w:val="de-DE"/>
        </w:rPr>
        <w:t xml:space="preserve">- Hỗ trợ chuyển đổi cơ cấu cây trồng trên đất trồng lúa: </w:t>
      </w:r>
      <w:r w:rsidRPr="001246D2">
        <w:rPr>
          <w:rFonts w:asciiTheme="majorHAnsi" w:hAnsiTheme="majorHAnsi" w:cstheme="majorHAnsi"/>
          <w:sz w:val="28"/>
          <w:szCs w:val="28"/>
          <w:shd w:val="clear" w:color="auto" w:fill="FFFFFF"/>
          <w:lang w:val="de-DE"/>
        </w:rPr>
        <w:t>Hỗ trợ 1 lần 50% chi phí đào, đắp bờ bao nhưng không quá 50 triệu đồng/ha khi thực hiện chuyển đổi trồng lúa sang trồng lúa kết hợp với nuôi trồng thủy sản.</w:t>
      </w:r>
    </w:p>
    <w:p w:rsidR="00773077" w:rsidRPr="001246D2" w:rsidRDefault="00773077"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pacing w:val="-2"/>
          <w:sz w:val="28"/>
          <w:szCs w:val="28"/>
          <w:lang w:val="de-DE"/>
        </w:rPr>
        <w:t>- S</w:t>
      </w:r>
      <w:r w:rsidRPr="001246D2">
        <w:rPr>
          <w:rFonts w:asciiTheme="majorHAnsi" w:hAnsiTheme="majorHAnsi" w:cstheme="majorHAnsi"/>
          <w:spacing w:val="-2"/>
          <w:sz w:val="28"/>
          <w:szCs w:val="28"/>
          <w:lang w:val="de-DE"/>
        </w:rPr>
        <w:t>ử dụng chế phẩm sinh học để xử lý rơm rạ và phụ phẩm nông nghiệp</w:t>
      </w:r>
      <w:r w:rsidRPr="001246D2">
        <w:rPr>
          <w:rFonts w:asciiTheme="majorHAnsi" w:hAnsiTheme="majorHAnsi" w:cstheme="majorHAnsi"/>
          <w:spacing w:val="-2"/>
          <w:sz w:val="28"/>
          <w:szCs w:val="28"/>
          <w:lang w:val="de-DE"/>
        </w:rPr>
        <w:t xml:space="preserve">: hỗ trợ </w:t>
      </w:r>
      <w:r w:rsidRPr="001246D2">
        <w:rPr>
          <w:rFonts w:asciiTheme="majorHAnsi" w:hAnsiTheme="majorHAnsi" w:cstheme="majorHAnsi"/>
          <w:sz w:val="28"/>
          <w:szCs w:val="28"/>
          <w:lang w:val="de-DE"/>
        </w:rPr>
        <w:t>50% kinh phí mua chế phẩm sinh học để xử lý rơm rạ và phụ phẩm nông nghiệp, tối đa không quá 800.000 đồng/ha/vụ.</w:t>
      </w:r>
    </w:p>
    <w:p w:rsidR="00CA28F1" w:rsidRPr="001246D2" w:rsidRDefault="00B01180" w:rsidP="00B951DC">
      <w:pPr>
        <w:spacing w:before="120" w:after="0" w:line="264" w:lineRule="auto"/>
        <w:ind w:firstLine="709"/>
        <w:jc w:val="both"/>
        <w:rPr>
          <w:rFonts w:asciiTheme="majorHAnsi" w:hAnsiTheme="majorHAnsi" w:cstheme="majorHAnsi"/>
          <w:b/>
          <w:spacing w:val="-4"/>
          <w:sz w:val="28"/>
          <w:szCs w:val="28"/>
        </w:rPr>
      </w:pPr>
      <w:r w:rsidRPr="001246D2">
        <w:rPr>
          <w:rFonts w:asciiTheme="majorHAnsi" w:hAnsiTheme="majorHAnsi" w:cstheme="majorHAnsi"/>
          <w:b/>
          <w:spacing w:val="-4"/>
          <w:sz w:val="28"/>
          <w:szCs w:val="28"/>
        </w:rPr>
        <w:t>* Về lĩnh vực chăn nuôi, thuỷ sản</w:t>
      </w:r>
    </w:p>
    <w:p w:rsidR="000667FF" w:rsidRPr="001246D2" w:rsidRDefault="000667FF"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bCs/>
          <w:sz w:val="28"/>
          <w:szCs w:val="28"/>
          <w:lang w:val="de-DE"/>
        </w:rPr>
        <w:t xml:space="preserve">Hỗ trợ công nghệ nuôi cá “sông trong ao”: </w:t>
      </w:r>
      <w:r w:rsidRPr="001246D2">
        <w:rPr>
          <w:rFonts w:asciiTheme="majorHAnsi" w:hAnsiTheme="majorHAnsi" w:cstheme="majorHAnsi"/>
          <w:sz w:val="28"/>
          <w:szCs w:val="28"/>
          <w:lang w:val="de-DE"/>
        </w:rPr>
        <w:t>Hỗ trợ 50% kinh phí xây bể và mua thiết bị nuôi cá “sông trong ao” nhưng tối đa không quá 100 triệu đồng/bể  và mức hỗ trợ không quá 200 triệu đồng/cơ sở sản xuất.</w:t>
      </w:r>
    </w:p>
    <w:p w:rsidR="003D534D" w:rsidRPr="001246D2" w:rsidRDefault="003D534D"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 xml:space="preserve">Bổ sung phân cấp nhiệm vụ chi hỗ trợ cho ngân sách các cấp đối với công tác phòng, chống dịch động vật. </w:t>
      </w:r>
    </w:p>
    <w:p w:rsidR="000667FF" w:rsidRPr="001246D2" w:rsidRDefault="00EA5E3B" w:rsidP="00B951DC">
      <w:pPr>
        <w:spacing w:before="120" w:after="0" w:line="264" w:lineRule="auto"/>
        <w:ind w:firstLine="709"/>
        <w:jc w:val="both"/>
        <w:rPr>
          <w:rFonts w:asciiTheme="majorHAnsi" w:hAnsiTheme="majorHAnsi" w:cstheme="majorHAnsi"/>
          <w:b/>
          <w:color w:val="000000" w:themeColor="text1"/>
          <w:sz w:val="28"/>
          <w:szCs w:val="28"/>
        </w:rPr>
      </w:pPr>
      <w:r w:rsidRPr="001246D2">
        <w:rPr>
          <w:rFonts w:asciiTheme="majorHAnsi" w:hAnsiTheme="majorHAnsi" w:cstheme="majorHAnsi"/>
          <w:b/>
          <w:color w:val="000000" w:themeColor="text1"/>
          <w:sz w:val="28"/>
          <w:szCs w:val="28"/>
        </w:rPr>
        <w:t>* Về lĩnh vực lâm nghiệp</w:t>
      </w:r>
    </w:p>
    <w:p w:rsidR="00EA5E3B" w:rsidRPr="001246D2" w:rsidRDefault="00EA5E3B" w:rsidP="00B951DC">
      <w:pPr>
        <w:tabs>
          <w:tab w:val="left" w:pos="4862"/>
        </w:tabs>
        <w:spacing w:before="120" w:after="0" w:line="264" w:lineRule="auto"/>
        <w:ind w:firstLine="576"/>
        <w:jc w:val="both"/>
        <w:rPr>
          <w:rFonts w:asciiTheme="majorHAnsi" w:hAnsiTheme="majorHAnsi" w:cstheme="majorHAnsi"/>
          <w:sz w:val="28"/>
          <w:szCs w:val="28"/>
          <w:lang w:val="de-DE"/>
        </w:rPr>
      </w:pPr>
      <w:r w:rsidRPr="001246D2">
        <w:rPr>
          <w:rFonts w:asciiTheme="majorHAnsi" w:hAnsiTheme="majorHAnsi" w:cstheme="majorHAnsi"/>
          <w:color w:val="000000" w:themeColor="text1"/>
          <w:sz w:val="28"/>
          <w:szCs w:val="28"/>
        </w:rPr>
        <w:t xml:space="preserve">- </w:t>
      </w:r>
      <w:r w:rsidRPr="001246D2">
        <w:rPr>
          <w:rFonts w:asciiTheme="majorHAnsi" w:hAnsiTheme="majorHAnsi" w:cstheme="majorHAnsi"/>
          <w:iCs/>
          <w:sz w:val="28"/>
          <w:szCs w:val="28"/>
          <w:lang w:val="de-DE"/>
        </w:rPr>
        <w:t xml:space="preserve">Hỗ trợ khoán bảo vệ rừng: </w:t>
      </w:r>
      <w:r w:rsidRPr="001246D2">
        <w:rPr>
          <w:rFonts w:asciiTheme="majorHAnsi" w:hAnsiTheme="majorHAnsi" w:cstheme="majorHAnsi"/>
          <w:sz w:val="28"/>
          <w:szCs w:val="28"/>
          <w:lang w:val="de-DE"/>
        </w:rPr>
        <w:t>1.250.000 đồ</w:t>
      </w:r>
      <w:r w:rsidR="0084148D" w:rsidRPr="001246D2">
        <w:rPr>
          <w:rFonts w:asciiTheme="majorHAnsi" w:hAnsiTheme="majorHAnsi" w:cstheme="majorHAnsi"/>
          <w:sz w:val="28"/>
          <w:szCs w:val="28"/>
          <w:lang w:val="de-DE"/>
        </w:rPr>
        <w:t>ng/ha/năm;</w:t>
      </w:r>
    </w:p>
    <w:p w:rsidR="00C26B1F" w:rsidRPr="001246D2" w:rsidRDefault="00EA5E3B"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color w:val="000000" w:themeColor="text1"/>
          <w:sz w:val="28"/>
          <w:szCs w:val="28"/>
        </w:rPr>
        <w:t xml:space="preserve">- </w:t>
      </w:r>
      <w:r w:rsidR="00C26B1F" w:rsidRPr="001246D2">
        <w:rPr>
          <w:rFonts w:asciiTheme="majorHAnsi" w:hAnsiTheme="majorHAnsi" w:cstheme="majorHAnsi"/>
          <w:sz w:val="28"/>
          <w:szCs w:val="28"/>
          <w:lang w:val="de-DE"/>
        </w:rPr>
        <w:t xml:space="preserve">Chi chữa cháy rừng cho người không hưởng lương từ ngân sách nhà nước: </w:t>
      </w:r>
      <w:r w:rsidR="004B1E85" w:rsidRPr="001246D2">
        <w:rPr>
          <w:rFonts w:asciiTheme="majorHAnsi" w:hAnsiTheme="majorHAnsi" w:cstheme="majorHAnsi"/>
          <w:sz w:val="28"/>
          <w:szCs w:val="28"/>
          <w:lang w:val="de-DE"/>
        </w:rPr>
        <w:t>Bằng 0,2 lần mức lương cơ sở/người/tháng</w:t>
      </w:r>
      <w:r w:rsidR="0084148D" w:rsidRPr="001246D2">
        <w:rPr>
          <w:rFonts w:asciiTheme="majorHAnsi" w:hAnsiTheme="majorHAnsi" w:cstheme="majorHAnsi"/>
          <w:sz w:val="28"/>
          <w:szCs w:val="28"/>
          <w:lang w:val="de-DE"/>
        </w:rPr>
        <w:t>.</w:t>
      </w:r>
    </w:p>
    <w:p w:rsidR="0084148D" w:rsidRPr="001246D2" w:rsidRDefault="0084148D" w:rsidP="00B951DC">
      <w:pPr>
        <w:spacing w:before="120" w:after="0" w:line="264" w:lineRule="auto"/>
        <w:ind w:firstLine="567"/>
        <w:jc w:val="both"/>
        <w:rPr>
          <w:rFonts w:asciiTheme="majorHAnsi" w:hAnsiTheme="majorHAnsi" w:cstheme="majorHAnsi"/>
          <w:b/>
          <w:sz w:val="28"/>
          <w:szCs w:val="28"/>
          <w:lang w:val="de-DE"/>
        </w:rPr>
      </w:pPr>
      <w:r w:rsidRPr="001246D2">
        <w:rPr>
          <w:rFonts w:asciiTheme="majorHAnsi" w:hAnsiTheme="majorHAnsi" w:cstheme="majorHAnsi"/>
          <w:b/>
          <w:sz w:val="28"/>
          <w:szCs w:val="28"/>
          <w:lang w:val="de-DE"/>
        </w:rPr>
        <w:t>* Chương trình OCOP</w:t>
      </w:r>
    </w:p>
    <w:p w:rsidR="00EA1A7C" w:rsidRPr="001246D2" w:rsidRDefault="00EA1A7C" w:rsidP="00B951DC">
      <w:pPr>
        <w:widowControl w:val="0"/>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b/>
          <w:sz w:val="28"/>
          <w:szCs w:val="28"/>
          <w:lang w:val="de-DE"/>
        </w:rPr>
        <w:t xml:space="preserve">- Hỗ trợ xây dựng hồ sơ đánh giá, phân hạng sản phẩm: </w:t>
      </w:r>
      <w:r w:rsidRPr="001246D2">
        <w:rPr>
          <w:rFonts w:asciiTheme="majorHAnsi" w:hAnsiTheme="majorHAnsi" w:cstheme="majorHAnsi"/>
          <w:sz w:val="28"/>
          <w:szCs w:val="28"/>
          <w:lang w:val="de-DE"/>
        </w:rPr>
        <w:t>Hỗ trợ chi phí tư vấn thu thập tài liệu minh chứng, xây dựng ý tưởng sản phẩm, phương án sản xuất kinh doanh, phương án bảo vệ môi trường, câu chuyện sản phẩm; hoàn thiện hồ sơ đánh giá phân hạng sản phẩm là 10 triệu đồng/sản phẩm, tối đa không quá 50 triệu đồng/cơ sở.</w:t>
      </w:r>
    </w:p>
    <w:p w:rsidR="00EA1A7C" w:rsidRPr="001246D2" w:rsidRDefault="00EA1A7C" w:rsidP="00B951DC">
      <w:pPr>
        <w:tabs>
          <w:tab w:val="left" w:pos="4862"/>
        </w:tabs>
        <w:spacing w:before="120" w:after="0" w:line="264" w:lineRule="auto"/>
        <w:ind w:firstLine="567"/>
        <w:jc w:val="both"/>
        <w:rPr>
          <w:rFonts w:asciiTheme="majorHAnsi" w:hAnsiTheme="majorHAnsi" w:cstheme="majorHAnsi"/>
          <w:bCs/>
          <w:sz w:val="28"/>
          <w:szCs w:val="28"/>
          <w:lang w:val="vi-VN"/>
        </w:rPr>
      </w:pPr>
      <w:r w:rsidRPr="001246D2">
        <w:rPr>
          <w:rFonts w:asciiTheme="majorHAnsi" w:hAnsiTheme="majorHAnsi" w:cstheme="majorHAnsi"/>
          <w:sz w:val="28"/>
          <w:szCs w:val="28"/>
          <w:lang w:val="de-DE"/>
        </w:rPr>
        <w:lastRenderedPageBreak/>
        <w:t>-</w:t>
      </w:r>
      <w:r w:rsidRPr="001246D2">
        <w:rPr>
          <w:rFonts w:asciiTheme="majorHAnsi" w:hAnsiTheme="majorHAnsi" w:cstheme="majorHAnsi"/>
          <w:b/>
          <w:sz w:val="28"/>
          <w:szCs w:val="28"/>
          <w:lang w:val="vi-VN"/>
        </w:rPr>
        <w:t xml:space="preserve"> Hỗ trợ thiết kế, in nhãn mác và mua bao bì sản phẩm thử nghiệm</w:t>
      </w:r>
      <w:r w:rsidRPr="001246D2">
        <w:rPr>
          <w:rFonts w:asciiTheme="majorHAnsi" w:hAnsiTheme="majorHAnsi" w:cstheme="majorHAnsi"/>
          <w:b/>
          <w:sz w:val="28"/>
          <w:szCs w:val="28"/>
          <w:lang w:val="en-US"/>
        </w:rPr>
        <w:t xml:space="preserve">: </w:t>
      </w:r>
      <w:r w:rsidRPr="001246D2">
        <w:rPr>
          <w:rFonts w:asciiTheme="majorHAnsi" w:hAnsiTheme="majorHAnsi" w:cstheme="majorHAnsi"/>
          <w:sz w:val="28"/>
          <w:szCs w:val="28"/>
          <w:lang w:val="vi-VN"/>
        </w:rPr>
        <w:t>Hỗ trợ tối đa 10 triệu đồng/sản phẩm và không quá 50 triệu đồng/cơ sở để thuê thiết kế, in nhãn mác và mua bao bì sản phẩm thử nghiệm.</w:t>
      </w:r>
    </w:p>
    <w:p w:rsidR="00EA1A7C" w:rsidRPr="001246D2" w:rsidRDefault="00EA1A7C" w:rsidP="00B951DC">
      <w:pPr>
        <w:tabs>
          <w:tab w:val="left" w:pos="4862"/>
        </w:tabs>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en-US"/>
        </w:rPr>
        <w:t xml:space="preserve">- </w:t>
      </w:r>
      <w:r w:rsidRPr="001246D2">
        <w:rPr>
          <w:rFonts w:asciiTheme="majorHAnsi" w:hAnsiTheme="majorHAnsi" w:cstheme="majorHAnsi"/>
          <w:b/>
          <w:sz w:val="28"/>
          <w:szCs w:val="28"/>
          <w:lang w:val="de-DE"/>
        </w:rPr>
        <w:t xml:space="preserve">Hỗ trợ phân tích chỉ tiêu chất lượng sản phẩm: </w:t>
      </w:r>
      <w:r w:rsidRPr="001246D2">
        <w:rPr>
          <w:rFonts w:asciiTheme="majorHAnsi" w:hAnsiTheme="majorHAnsi" w:cstheme="majorHAnsi"/>
          <w:sz w:val="28"/>
          <w:szCs w:val="28"/>
          <w:lang w:val="de-DE"/>
        </w:rPr>
        <w:t>Hỗ trợ tối đa 05 triệu đồng/sản phẩm và không quá 30 triệu đồng/cơ sở để phân tích chỉ tiêu chất lượng sản phẩm.</w:t>
      </w:r>
    </w:p>
    <w:p w:rsidR="00EA1A7C" w:rsidRPr="001246D2" w:rsidRDefault="00EA1A7C" w:rsidP="00B951DC">
      <w:pPr>
        <w:tabs>
          <w:tab w:val="left" w:pos="4862"/>
        </w:tabs>
        <w:spacing w:before="120" w:after="0" w:line="264" w:lineRule="auto"/>
        <w:ind w:firstLine="576"/>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 xml:space="preserve">- </w:t>
      </w:r>
      <w:r w:rsidRPr="001246D2">
        <w:rPr>
          <w:rFonts w:asciiTheme="majorHAnsi" w:hAnsiTheme="majorHAnsi" w:cstheme="majorHAnsi"/>
          <w:b/>
          <w:sz w:val="28"/>
          <w:szCs w:val="28"/>
          <w:lang w:val="de-DE"/>
        </w:rPr>
        <w:t xml:space="preserve">Chi thưởng cho các cơ sở sản xuất có sản phẩm được công nhận sản phẩm OCOP: </w:t>
      </w:r>
      <w:r w:rsidRPr="001246D2">
        <w:rPr>
          <w:rFonts w:asciiTheme="majorHAnsi" w:hAnsiTheme="majorHAnsi" w:cstheme="majorHAnsi"/>
          <w:sz w:val="28"/>
          <w:szCs w:val="28"/>
          <w:lang w:val="de-DE"/>
        </w:rPr>
        <w:t>Thưởng 1 lần/sản phẩm cho cơ sở sản xuất có sản phẩm</w:t>
      </w:r>
      <w:r w:rsidRPr="001246D2">
        <w:rPr>
          <w:rFonts w:asciiTheme="majorHAnsi" w:hAnsiTheme="majorHAnsi" w:cstheme="majorHAnsi"/>
          <w:bCs/>
          <w:sz w:val="28"/>
          <w:szCs w:val="28"/>
          <w:lang w:val="de-DE"/>
        </w:rPr>
        <w:t xml:space="preserve"> phẩm đạt từ 3-5 sao; trường hợp sản phẩm tham gia nâng hạng và đạt sao ở mức cao hơn sẽ được thưởng thêm phần chênh lệch giữa hạng sao mới và sao cũ:</w:t>
      </w:r>
      <w:r w:rsidRPr="001246D2">
        <w:rPr>
          <w:rFonts w:asciiTheme="majorHAnsi" w:hAnsiTheme="majorHAnsi" w:cstheme="majorHAnsi"/>
          <w:sz w:val="28"/>
          <w:szCs w:val="28"/>
          <w:lang w:val="de-DE"/>
        </w:rPr>
        <w:t xml:space="preserve"> </w:t>
      </w:r>
    </w:p>
    <w:p w:rsidR="00EA1A7C" w:rsidRPr="001246D2" w:rsidRDefault="00EA1A7C"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a) Sản phẩm đạt 5 sao (90 - 100 điểm): thưởng 50 triệu đồng/sản phẩm.</w:t>
      </w:r>
    </w:p>
    <w:p w:rsidR="00EA1A7C" w:rsidRPr="001246D2" w:rsidRDefault="00EA1A7C"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b) Sản phẩm đạt 4 sao (70 - 89 điểm) thưởng 30 triệu đồng/sản phẩm.</w:t>
      </w:r>
    </w:p>
    <w:p w:rsidR="00EA1A7C" w:rsidRPr="001246D2" w:rsidRDefault="00EA1A7C" w:rsidP="00B951DC">
      <w:pPr>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c) Sản phẩm đạt 3 sao (50 - 69 điểm) thưởng 20 triệu đồng/sản phẩm.</w:t>
      </w:r>
    </w:p>
    <w:p w:rsidR="004B1E85" w:rsidRPr="001246D2" w:rsidRDefault="004B1E85" w:rsidP="00B951DC">
      <w:pPr>
        <w:widowControl w:val="0"/>
        <w:spacing w:before="120" w:after="0" w:line="264" w:lineRule="auto"/>
        <w:ind w:firstLine="567"/>
        <w:jc w:val="both"/>
        <w:rPr>
          <w:rFonts w:asciiTheme="majorHAnsi" w:hAnsiTheme="majorHAnsi" w:cstheme="majorHAnsi"/>
          <w:b/>
          <w:sz w:val="28"/>
          <w:szCs w:val="28"/>
          <w:lang w:val="de-DE"/>
        </w:rPr>
      </w:pPr>
      <w:r w:rsidRPr="001246D2">
        <w:rPr>
          <w:rFonts w:asciiTheme="majorHAnsi" w:hAnsiTheme="majorHAnsi" w:cstheme="majorHAnsi"/>
          <w:b/>
          <w:sz w:val="28"/>
          <w:szCs w:val="28"/>
          <w:lang w:val="de-DE"/>
        </w:rPr>
        <w:t>* Hỗ trợ xúc tiến thương mại và liên kết, tiêu thụ nông sản:</w:t>
      </w:r>
    </w:p>
    <w:p w:rsidR="00EA1A7C" w:rsidRPr="001246D2" w:rsidRDefault="00EA1A7C" w:rsidP="00B951DC">
      <w:pPr>
        <w:widowControl w:val="0"/>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b/>
          <w:sz w:val="28"/>
          <w:szCs w:val="28"/>
          <w:lang w:val="de-DE"/>
        </w:rPr>
        <w:t xml:space="preserve">- Hỗ trợ xây dựng website: </w:t>
      </w:r>
      <w:r w:rsidRPr="001246D2">
        <w:rPr>
          <w:rFonts w:asciiTheme="majorHAnsi" w:hAnsiTheme="majorHAnsi" w:cstheme="majorHAnsi"/>
          <w:sz w:val="28"/>
          <w:szCs w:val="28"/>
          <w:lang w:val="de-DE"/>
        </w:rPr>
        <w:t>Hỗ trợ 100% kinh phí xây dưng website giới thiệu, quảng bá sản phẩm, tối đa không quá 30 triệu đồng/cơ sở.</w:t>
      </w:r>
    </w:p>
    <w:p w:rsidR="00EA1A7C" w:rsidRPr="001246D2" w:rsidRDefault="00EA1A7C" w:rsidP="00B951DC">
      <w:pPr>
        <w:widowControl w:val="0"/>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Riêng đối với xây dựng website giới thiệu sản phẩm và hệ thống điểm trưng bày nông sản an toàn và sản phẩm OCOP thuộc các đề án do Uỷ ban nhân dân tỉnh phê duyệt thì được hỗ trợ: 100% kinh phí thiết kế, duy trì, quản trị website. Tổng mức hỗ trợ không quá 100 triệu đồng/trang website</w:t>
      </w:r>
      <w:r w:rsidR="003D534D" w:rsidRPr="001246D2">
        <w:rPr>
          <w:rFonts w:asciiTheme="majorHAnsi" w:hAnsiTheme="majorHAnsi" w:cstheme="majorHAnsi"/>
          <w:sz w:val="28"/>
          <w:szCs w:val="28"/>
          <w:lang w:val="de-DE"/>
        </w:rPr>
        <w:t>.</w:t>
      </w:r>
    </w:p>
    <w:p w:rsidR="003D534D" w:rsidRPr="001246D2" w:rsidRDefault="003D534D" w:rsidP="00B951DC">
      <w:pPr>
        <w:widowControl w:val="0"/>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Bổ sung quy định chuyển tiếp</w:t>
      </w:r>
      <w:r w:rsidR="007179E3" w:rsidRPr="001246D2">
        <w:rPr>
          <w:rFonts w:asciiTheme="majorHAnsi" w:hAnsiTheme="majorHAnsi" w:cstheme="majorHAnsi"/>
          <w:sz w:val="28"/>
          <w:szCs w:val="28"/>
          <w:lang w:val="de-DE"/>
        </w:rPr>
        <w:t>.</w:t>
      </w:r>
    </w:p>
    <w:p w:rsidR="00ED15C5" w:rsidRPr="001246D2" w:rsidRDefault="00ED15C5" w:rsidP="00B951DC">
      <w:pPr>
        <w:spacing w:before="120" w:after="0" w:line="264" w:lineRule="auto"/>
        <w:ind w:firstLine="709"/>
        <w:jc w:val="both"/>
        <w:rPr>
          <w:rFonts w:asciiTheme="majorHAnsi" w:hAnsiTheme="majorHAnsi" w:cstheme="majorHAnsi"/>
          <w:b/>
          <w:color w:val="000000" w:themeColor="text1"/>
          <w:sz w:val="28"/>
          <w:szCs w:val="28"/>
        </w:rPr>
      </w:pPr>
      <w:r w:rsidRPr="001246D2">
        <w:rPr>
          <w:rFonts w:asciiTheme="majorHAnsi" w:hAnsiTheme="majorHAnsi" w:cstheme="majorHAnsi"/>
          <w:b/>
          <w:color w:val="000000" w:themeColor="text1"/>
          <w:sz w:val="28"/>
          <w:szCs w:val="28"/>
        </w:rPr>
        <w:t>3. Các nội dung điều chỉnh cho phù hợp</w:t>
      </w:r>
    </w:p>
    <w:p w:rsidR="00ED15C5" w:rsidRPr="001246D2" w:rsidRDefault="00ED15C5" w:rsidP="00B951DC">
      <w:pPr>
        <w:spacing w:before="120" w:after="0" w:line="264" w:lineRule="auto"/>
        <w:ind w:firstLine="709"/>
        <w:jc w:val="both"/>
        <w:rPr>
          <w:rFonts w:asciiTheme="majorHAnsi" w:hAnsiTheme="majorHAnsi" w:cstheme="majorHAnsi"/>
          <w:b/>
          <w:spacing w:val="-4"/>
          <w:sz w:val="28"/>
          <w:szCs w:val="28"/>
        </w:rPr>
      </w:pPr>
      <w:r w:rsidRPr="001246D2">
        <w:rPr>
          <w:rFonts w:asciiTheme="majorHAnsi" w:hAnsiTheme="majorHAnsi" w:cstheme="majorHAnsi"/>
          <w:b/>
          <w:spacing w:val="-4"/>
          <w:sz w:val="28"/>
          <w:szCs w:val="28"/>
        </w:rPr>
        <w:t>* Về lĩnh vực trồng trọt:</w:t>
      </w:r>
    </w:p>
    <w:p w:rsidR="00ED15C5" w:rsidRPr="001246D2" w:rsidRDefault="001B3593" w:rsidP="00B951DC">
      <w:pPr>
        <w:spacing w:before="120" w:after="0" w:line="264" w:lineRule="auto"/>
        <w:ind w:firstLine="709"/>
        <w:jc w:val="both"/>
        <w:rPr>
          <w:rFonts w:asciiTheme="majorHAnsi" w:hAnsiTheme="majorHAnsi" w:cstheme="majorHAnsi"/>
          <w:sz w:val="28"/>
          <w:szCs w:val="28"/>
          <w:lang w:val="vi-VN"/>
        </w:rPr>
      </w:pPr>
      <w:r w:rsidRPr="001246D2">
        <w:rPr>
          <w:rFonts w:asciiTheme="majorHAnsi" w:hAnsiTheme="majorHAnsi" w:cstheme="majorHAnsi"/>
          <w:color w:val="000000" w:themeColor="text1"/>
          <w:sz w:val="28"/>
          <w:szCs w:val="28"/>
        </w:rPr>
        <w:t xml:space="preserve">Nâng mức hỗ trợ sản xuất cây trồng giá trị kinh tế cao tập trung đối với cây rau màu từ 3 triệu đồng/ha gieo trồng/vụ lên 5 triệu đồng/ha gieo trồng/vụ; bổ sung hỗ trợ hoa cây cảnh với mức hỗ trợ </w:t>
      </w:r>
      <w:r w:rsidRPr="001246D2">
        <w:rPr>
          <w:rFonts w:asciiTheme="majorHAnsi" w:hAnsiTheme="majorHAnsi" w:cstheme="majorHAnsi"/>
          <w:sz w:val="28"/>
          <w:szCs w:val="28"/>
          <w:lang w:val="vi-VN"/>
        </w:rPr>
        <w:t>một lần 20 triệu/ha.</w:t>
      </w:r>
    </w:p>
    <w:p w:rsidR="001B3593" w:rsidRPr="001246D2" w:rsidRDefault="00AA4B90" w:rsidP="00B951DC">
      <w:pPr>
        <w:spacing w:before="120" w:after="0" w:line="264" w:lineRule="auto"/>
        <w:ind w:firstLine="709"/>
        <w:jc w:val="both"/>
        <w:rPr>
          <w:rFonts w:asciiTheme="majorHAnsi" w:hAnsiTheme="majorHAnsi" w:cstheme="majorHAnsi"/>
          <w:color w:val="000000" w:themeColor="text1"/>
          <w:sz w:val="28"/>
          <w:szCs w:val="28"/>
        </w:rPr>
      </w:pPr>
      <w:r w:rsidRPr="001246D2">
        <w:rPr>
          <w:rFonts w:asciiTheme="majorHAnsi" w:hAnsiTheme="majorHAnsi" w:cstheme="majorHAnsi"/>
          <w:color w:val="000000" w:themeColor="text1"/>
          <w:sz w:val="28"/>
          <w:szCs w:val="28"/>
        </w:rPr>
        <w:t>Điều kiện hỗ trợ: quy định chung với sản xuất lúa là 3 ha; rau màu và cây trồng khác là 2 ha.</w:t>
      </w:r>
    </w:p>
    <w:p w:rsidR="00E1418A" w:rsidRPr="001246D2" w:rsidRDefault="00E1418A" w:rsidP="00B951DC">
      <w:pPr>
        <w:spacing w:before="120" w:after="0" w:line="264" w:lineRule="auto"/>
        <w:ind w:firstLine="709"/>
        <w:jc w:val="both"/>
        <w:rPr>
          <w:rFonts w:asciiTheme="majorHAnsi" w:hAnsiTheme="majorHAnsi" w:cstheme="majorHAnsi"/>
          <w:b/>
          <w:spacing w:val="-4"/>
          <w:sz w:val="28"/>
          <w:szCs w:val="28"/>
        </w:rPr>
      </w:pPr>
      <w:r w:rsidRPr="001246D2">
        <w:rPr>
          <w:rFonts w:asciiTheme="majorHAnsi" w:hAnsiTheme="majorHAnsi" w:cstheme="majorHAnsi"/>
          <w:b/>
          <w:spacing w:val="-4"/>
          <w:sz w:val="28"/>
          <w:szCs w:val="28"/>
        </w:rPr>
        <w:t>* Về lĩnh vực chăn nuôi, thuỷ sản</w:t>
      </w:r>
    </w:p>
    <w:p w:rsidR="00E1418A" w:rsidRPr="001246D2" w:rsidRDefault="00AB4FB0" w:rsidP="00B951DC">
      <w:pPr>
        <w:spacing w:before="120" w:after="0" w:line="264" w:lineRule="auto"/>
        <w:ind w:firstLine="709"/>
        <w:jc w:val="both"/>
        <w:rPr>
          <w:rFonts w:asciiTheme="majorHAnsi" w:hAnsiTheme="majorHAnsi" w:cstheme="majorHAnsi"/>
          <w:color w:val="000000" w:themeColor="text1"/>
          <w:sz w:val="28"/>
          <w:szCs w:val="28"/>
        </w:rPr>
      </w:pPr>
      <w:r w:rsidRPr="001246D2">
        <w:rPr>
          <w:rFonts w:asciiTheme="majorHAnsi" w:hAnsiTheme="majorHAnsi" w:cstheme="majorHAnsi"/>
          <w:color w:val="000000" w:themeColor="text1"/>
          <w:sz w:val="28"/>
          <w:szCs w:val="28"/>
        </w:rPr>
        <w:t>Gộp chung quy định đối với hỗ trợ phát triển và phòng, chống dịch bệnh trong chăn nuôi, thuỷ sản.</w:t>
      </w:r>
      <w:r w:rsidR="00E67BEA" w:rsidRPr="001246D2">
        <w:rPr>
          <w:rFonts w:asciiTheme="majorHAnsi" w:hAnsiTheme="majorHAnsi" w:cstheme="majorHAnsi"/>
          <w:color w:val="000000" w:themeColor="text1"/>
          <w:sz w:val="28"/>
          <w:szCs w:val="28"/>
        </w:rPr>
        <w:t xml:space="preserve"> Trong đó hỗ trợ công tác phòng, chống dịch bệnh cho đàn vật nuôi trên cạn và thuỷ sản sắp xếp lại và quy định chung </w:t>
      </w:r>
      <w:r w:rsidR="004B1E85" w:rsidRPr="001246D2">
        <w:rPr>
          <w:rFonts w:asciiTheme="majorHAnsi" w:hAnsiTheme="majorHAnsi" w:cstheme="majorHAnsi"/>
          <w:color w:val="000000" w:themeColor="text1"/>
          <w:sz w:val="28"/>
          <w:szCs w:val="28"/>
        </w:rPr>
        <w:t>cho phù hợp</w:t>
      </w:r>
      <w:r w:rsidR="00E67BEA" w:rsidRPr="001246D2">
        <w:rPr>
          <w:rFonts w:asciiTheme="majorHAnsi" w:hAnsiTheme="majorHAnsi" w:cstheme="majorHAnsi"/>
          <w:color w:val="000000" w:themeColor="text1"/>
          <w:sz w:val="28"/>
          <w:szCs w:val="28"/>
        </w:rPr>
        <w:t>.</w:t>
      </w:r>
    </w:p>
    <w:p w:rsidR="00E67BEA" w:rsidRPr="001246D2" w:rsidRDefault="004C7C1F" w:rsidP="00B951DC">
      <w:pPr>
        <w:spacing w:before="120" w:after="0" w:line="264" w:lineRule="auto"/>
        <w:ind w:firstLine="709"/>
        <w:jc w:val="both"/>
        <w:rPr>
          <w:rFonts w:asciiTheme="majorHAnsi" w:hAnsiTheme="majorHAnsi" w:cstheme="majorHAnsi"/>
          <w:color w:val="000000" w:themeColor="text1"/>
          <w:sz w:val="28"/>
          <w:szCs w:val="28"/>
        </w:rPr>
      </w:pPr>
      <w:r w:rsidRPr="001246D2">
        <w:rPr>
          <w:rFonts w:asciiTheme="majorHAnsi" w:hAnsiTheme="majorHAnsi" w:cstheme="majorHAnsi"/>
          <w:sz w:val="28"/>
          <w:szCs w:val="28"/>
          <w:lang w:val="de-DE"/>
        </w:rPr>
        <w:t xml:space="preserve">- Hỗ trợ mua vắc xin và vật tư phòng bệnh: Bổ sung </w:t>
      </w:r>
      <w:r w:rsidRPr="001246D2">
        <w:rPr>
          <w:rFonts w:asciiTheme="majorHAnsi" w:hAnsiTheme="majorHAnsi" w:cstheme="majorHAnsi"/>
          <w:bCs/>
          <w:iCs/>
          <w:sz w:val="28"/>
          <w:szCs w:val="28"/>
          <w:lang w:val="de-DE"/>
        </w:rPr>
        <w:t>bệnh Dịch tả lợn cổ điển,</w:t>
      </w:r>
      <w:r w:rsidRPr="001246D2">
        <w:rPr>
          <w:rFonts w:asciiTheme="majorHAnsi" w:hAnsiTheme="majorHAnsi" w:cstheme="majorHAnsi"/>
          <w:iCs/>
          <w:sz w:val="28"/>
          <w:szCs w:val="28"/>
          <w:lang w:val="de-DE"/>
        </w:rPr>
        <w:t xml:space="preserve"> </w:t>
      </w:r>
      <w:r w:rsidRPr="001246D2">
        <w:rPr>
          <w:rFonts w:asciiTheme="majorHAnsi" w:hAnsiTheme="majorHAnsi" w:cstheme="majorHAnsi"/>
          <w:sz w:val="28"/>
          <w:szCs w:val="28"/>
          <w:lang w:val="de-DE"/>
        </w:rPr>
        <w:t>bệnh Dịch tả lợn Châu Phi</w:t>
      </w:r>
      <w:r w:rsidRPr="001246D2">
        <w:rPr>
          <w:rFonts w:asciiTheme="majorHAnsi" w:hAnsiTheme="majorHAnsi" w:cstheme="majorHAnsi"/>
          <w:bCs/>
          <w:iCs/>
          <w:sz w:val="28"/>
          <w:szCs w:val="28"/>
          <w:lang w:val="de-DE"/>
        </w:rPr>
        <w:t xml:space="preserve"> cho đàn lợn </w:t>
      </w:r>
      <w:r w:rsidRPr="001246D2">
        <w:rPr>
          <w:rFonts w:asciiTheme="majorHAnsi" w:hAnsiTheme="majorHAnsi" w:cstheme="majorHAnsi"/>
          <w:sz w:val="28"/>
          <w:szCs w:val="28"/>
          <w:lang w:val="de-DE"/>
        </w:rPr>
        <w:t>và các bệnh truyền nhiễm nguy hiểm mới xuất hiện theo quy định của Bộ Nông nghiệp và Phát triển nông thôn.</w:t>
      </w:r>
    </w:p>
    <w:p w:rsidR="004A2BF0" w:rsidRPr="001246D2" w:rsidRDefault="004A2BF0" w:rsidP="00B951DC">
      <w:pPr>
        <w:spacing w:before="120" w:after="0" w:line="264" w:lineRule="auto"/>
        <w:ind w:firstLine="709"/>
        <w:jc w:val="both"/>
        <w:rPr>
          <w:rFonts w:asciiTheme="majorHAnsi" w:hAnsiTheme="majorHAnsi" w:cstheme="majorHAnsi"/>
          <w:color w:val="000000" w:themeColor="text1"/>
          <w:sz w:val="28"/>
          <w:szCs w:val="28"/>
        </w:rPr>
      </w:pPr>
      <w:r w:rsidRPr="001246D2">
        <w:rPr>
          <w:rFonts w:asciiTheme="majorHAnsi" w:hAnsiTheme="majorHAnsi" w:cstheme="majorHAnsi"/>
          <w:color w:val="000000" w:themeColor="text1"/>
          <w:sz w:val="28"/>
          <w:szCs w:val="28"/>
        </w:rPr>
        <w:lastRenderedPageBreak/>
        <w:t xml:space="preserve">- </w:t>
      </w:r>
      <w:r w:rsidRPr="001246D2">
        <w:rPr>
          <w:rFonts w:asciiTheme="majorHAnsi" w:hAnsiTheme="majorHAnsi" w:cstheme="majorHAnsi"/>
          <w:sz w:val="28"/>
          <w:szCs w:val="28"/>
          <w:lang w:val="de-DE" w:eastAsia="en-US"/>
        </w:rPr>
        <w:t xml:space="preserve">Hỗ trợ công tiêm phòng, </w:t>
      </w:r>
      <w:r w:rsidRPr="001246D2">
        <w:rPr>
          <w:rFonts w:asciiTheme="majorHAnsi" w:hAnsiTheme="majorHAnsi" w:cstheme="majorHAnsi"/>
          <w:sz w:val="28"/>
          <w:szCs w:val="28"/>
          <w:lang w:val="de-DE"/>
        </w:rPr>
        <w:t>công phun hóa chất, xăng phun hóa chất</w:t>
      </w:r>
      <w:r w:rsidRPr="001246D2">
        <w:rPr>
          <w:rFonts w:asciiTheme="majorHAnsi" w:hAnsiTheme="majorHAnsi" w:cstheme="majorHAnsi"/>
          <w:sz w:val="28"/>
          <w:szCs w:val="28"/>
          <w:lang w:val="de-DE" w:eastAsia="en-US"/>
        </w:rPr>
        <w:t xml:space="preserve"> để vệ sinh khử trùng tiêu độc: nâng định mức hỗ trợ lên </w:t>
      </w:r>
      <w:r w:rsidRPr="001246D2">
        <w:rPr>
          <w:rFonts w:asciiTheme="majorHAnsi" w:hAnsiTheme="majorHAnsi" w:cstheme="majorHAnsi"/>
          <w:sz w:val="28"/>
          <w:szCs w:val="28"/>
          <w:lang w:val="de-DE"/>
        </w:rPr>
        <w:t>2.900đ/lần/con lợn, dê, cừu; 4.800đ/lần/con trâu, bò, ngựa và quy định quy mô dưới 30 đơn vị vật nuôi</w:t>
      </w:r>
      <w:r w:rsidRPr="001246D2">
        <w:rPr>
          <w:rFonts w:asciiTheme="majorHAnsi" w:hAnsiTheme="majorHAnsi" w:cstheme="majorHAnsi"/>
          <w:color w:val="000000" w:themeColor="text1"/>
          <w:sz w:val="28"/>
          <w:szCs w:val="28"/>
        </w:rPr>
        <w:t xml:space="preserve"> </w:t>
      </w:r>
      <w:r w:rsidR="00647320" w:rsidRPr="001246D2">
        <w:rPr>
          <w:rFonts w:asciiTheme="majorHAnsi" w:hAnsiTheme="majorHAnsi" w:cstheme="majorHAnsi"/>
          <w:color w:val="000000" w:themeColor="text1"/>
          <w:sz w:val="28"/>
          <w:szCs w:val="28"/>
        </w:rPr>
        <w:t xml:space="preserve">(quyết định cũ định mức lần lượt là: 2.500 đ; 3.500 đ; </w:t>
      </w:r>
      <w:r w:rsidR="00647320" w:rsidRPr="001246D2">
        <w:rPr>
          <w:rFonts w:asciiTheme="majorHAnsi" w:hAnsiTheme="majorHAnsi" w:cstheme="majorHAnsi"/>
          <w:sz w:val="28"/>
          <w:szCs w:val="28"/>
          <w:lang w:val="de-DE"/>
        </w:rPr>
        <w:t>quy mô từ 20 con trở xuống đối với lợn nái, lợn đực giống, trâu bò; từ 100 con trở xuống đối với lợn thịt, dê; từ 2.000 con trở xuống đối với gia cầm</w:t>
      </w:r>
      <w:r w:rsidR="002770BC" w:rsidRPr="001246D2">
        <w:rPr>
          <w:rFonts w:asciiTheme="majorHAnsi" w:hAnsiTheme="majorHAnsi" w:cstheme="majorHAnsi"/>
          <w:sz w:val="28"/>
          <w:szCs w:val="28"/>
          <w:lang w:val="de-DE"/>
        </w:rPr>
        <w:t>)</w:t>
      </w:r>
      <w:r w:rsidR="00876BE9" w:rsidRPr="001246D2">
        <w:rPr>
          <w:rFonts w:asciiTheme="majorHAnsi" w:hAnsiTheme="majorHAnsi" w:cstheme="majorHAnsi"/>
          <w:sz w:val="28"/>
          <w:szCs w:val="28"/>
          <w:lang w:val="de-DE"/>
        </w:rPr>
        <w:t>.</w:t>
      </w:r>
    </w:p>
    <w:p w:rsidR="004A2BF0" w:rsidRPr="001246D2" w:rsidRDefault="006A6EB7" w:rsidP="00B951DC">
      <w:pPr>
        <w:spacing w:before="120" w:after="0" w:line="264" w:lineRule="auto"/>
        <w:ind w:firstLine="709"/>
        <w:jc w:val="both"/>
        <w:rPr>
          <w:rFonts w:asciiTheme="majorHAnsi" w:hAnsiTheme="majorHAnsi" w:cstheme="majorHAnsi"/>
          <w:sz w:val="28"/>
          <w:szCs w:val="28"/>
          <w:lang w:val="de-DE" w:eastAsia="en-GB"/>
        </w:rPr>
      </w:pPr>
      <w:r w:rsidRPr="001246D2">
        <w:rPr>
          <w:rFonts w:asciiTheme="majorHAnsi" w:hAnsiTheme="majorHAnsi" w:cstheme="majorHAnsi"/>
          <w:sz w:val="28"/>
          <w:szCs w:val="28"/>
          <w:lang w:val="de-DE"/>
        </w:rPr>
        <w:t xml:space="preserve">- </w:t>
      </w:r>
      <w:r w:rsidRPr="001246D2">
        <w:rPr>
          <w:rFonts w:asciiTheme="majorHAnsi" w:hAnsiTheme="majorHAnsi" w:cstheme="majorHAnsi"/>
          <w:sz w:val="28"/>
          <w:szCs w:val="28"/>
          <w:lang w:val="de-DE" w:eastAsia="en-GB"/>
        </w:rPr>
        <w:t xml:space="preserve">Hỗ trợ tiền công phun hoá chất </w:t>
      </w:r>
      <w:r w:rsidR="00BC347D" w:rsidRPr="001246D2">
        <w:rPr>
          <w:rFonts w:asciiTheme="majorHAnsi" w:hAnsiTheme="majorHAnsi" w:cstheme="majorHAnsi"/>
          <w:sz w:val="28"/>
          <w:szCs w:val="28"/>
          <w:lang w:val="de-DE" w:eastAsia="en-GB"/>
        </w:rPr>
        <w:t>nâng</w:t>
      </w:r>
      <w:r w:rsidRPr="001246D2">
        <w:rPr>
          <w:rFonts w:asciiTheme="majorHAnsi" w:hAnsiTheme="majorHAnsi" w:cstheme="majorHAnsi"/>
          <w:sz w:val="28"/>
          <w:szCs w:val="28"/>
          <w:lang w:val="de-DE" w:eastAsia="en-GB"/>
        </w:rPr>
        <w:t xml:space="preserve"> mức</w:t>
      </w:r>
      <w:r w:rsidR="00BC347D" w:rsidRPr="001246D2">
        <w:rPr>
          <w:rFonts w:asciiTheme="majorHAnsi" w:hAnsiTheme="majorHAnsi" w:cstheme="majorHAnsi"/>
          <w:sz w:val="28"/>
          <w:szCs w:val="28"/>
          <w:lang w:val="de-DE" w:eastAsia="en-GB"/>
        </w:rPr>
        <w:t xml:space="preserve"> hỗ trợ lên</w:t>
      </w:r>
      <w:r w:rsidRPr="001246D2">
        <w:rPr>
          <w:rFonts w:asciiTheme="majorHAnsi" w:hAnsiTheme="majorHAnsi" w:cstheme="majorHAnsi"/>
          <w:sz w:val="28"/>
          <w:szCs w:val="28"/>
          <w:lang w:val="de-DE" w:eastAsia="en-GB"/>
        </w:rPr>
        <w:t xml:space="preserve"> 60.000 đ/lít </w:t>
      </w:r>
      <w:r w:rsidR="00BC347D" w:rsidRPr="001246D2">
        <w:rPr>
          <w:rFonts w:asciiTheme="majorHAnsi" w:hAnsiTheme="majorHAnsi" w:cstheme="majorHAnsi"/>
          <w:sz w:val="28"/>
          <w:szCs w:val="28"/>
          <w:lang w:val="de-DE" w:eastAsia="en-GB"/>
        </w:rPr>
        <w:t>(định mứ</w:t>
      </w:r>
      <w:r w:rsidR="002A527C" w:rsidRPr="001246D2">
        <w:rPr>
          <w:rFonts w:asciiTheme="majorHAnsi" w:hAnsiTheme="majorHAnsi" w:cstheme="majorHAnsi"/>
          <w:sz w:val="28"/>
          <w:szCs w:val="28"/>
          <w:lang w:val="de-DE" w:eastAsia="en-GB"/>
        </w:rPr>
        <w:t>c cũ là 50.000 đ/lít</w:t>
      </w:r>
      <w:r w:rsidR="00BC347D" w:rsidRPr="001246D2">
        <w:rPr>
          <w:rFonts w:asciiTheme="majorHAnsi" w:hAnsiTheme="majorHAnsi" w:cstheme="majorHAnsi"/>
          <w:sz w:val="28"/>
          <w:szCs w:val="28"/>
          <w:lang w:val="de-DE" w:eastAsia="en-GB"/>
        </w:rPr>
        <w:t>)</w:t>
      </w:r>
      <w:r w:rsidR="007C43DB" w:rsidRPr="001246D2">
        <w:rPr>
          <w:rFonts w:asciiTheme="majorHAnsi" w:hAnsiTheme="majorHAnsi" w:cstheme="majorHAnsi"/>
          <w:sz w:val="28"/>
          <w:szCs w:val="28"/>
          <w:lang w:val="de-DE" w:eastAsia="en-GB"/>
        </w:rPr>
        <w:t>.</w:t>
      </w:r>
    </w:p>
    <w:p w:rsidR="0033612B" w:rsidRPr="001246D2" w:rsidRDefault="0033612B" w:rsidP="00B951DC">
      <w:pPr>
        <w:spacing w:before="120" w:after="0" w:line="264" w:lineRule="auto"/>
        <w:ind w:firstLine="709"/>
        <w:jc w:val="both"/>
        <w:rPr>
          <w:rFonts w:asciiTheme="majorHAnsi" w:hAnsiTheme="majorHAnsi" w:cstheme="majorHAnsi"/>
          <w:iCs/>
          <w:spacing w:val="-8"/>
          <w:sz w:val="28"/>
          <w:szCs w:val="28"/>
          <w:lang w:val="vi-VN"/>
        </w:rPr>
      </w:pPr>
      <w:r w:rsidRPr="001246D2">
        <w:rPr>
          <w:rFonts w:asciiTheme="majorHAnsi" w:hAnsiTheme="majorHAnsi" w:cstheme="majorHAnsi"/>
          <w:sz w:val="28"/>
          <w:szCs w:val="28"/>
          <w:lang w:val="de-DE" w:eastAsia="en-GB"/>
        </w:rPr>
        <w:t xml:space="preserve">- Hỗ trợ lực lượng trưng tập tham gia phòng chống dịch nâng mức hỗ trợ lên </w:t>
      </w:r>
      <w:r w:rsidRPr="001246D2">
        <w:rPr>
          <w:rFonts w:asciiTheme="majorHAnsi" w:hAnsiTheme="majorHAnsi" w:cstheme="majorHAnsi"/>
          <w:iCs/>
          <w:spacing w:val="-8"/>
          <w:sz w:val="28"/>
          <w:szCs w:val="28"/>
          <w:lang w:val="vi-VN"/>
        </w:rPr>
        <w:t>80.000 đ/ngày làm việc thực tế</w:t>
      </w:r>
      <w:r w:rsidRPr="001246D2">
        <w:rPr>
          <w:rFonts w:asciiTheme="majorHAnsi" w:hAnsiTheme="majorHAnsi" w:cstheme="majorHAnsi"/>
          <w:iCs/>
          <w:spacing w:val="-8"/>
          <w:sz w:val="28"/>
          <w:szCs w:val="28"/>
          <w:lang w:val="en-US"/>
        </w:rPr>
        <w:t xml:space="preserve"> (định mức cũ là 60.000 đ/người/ngày làm việc)</w:t>
      </w:r>
      <w:r w:rsidRPr="001246D2">
        <w:rPr>
          <w:rFonts w:asciiTheme="majorHAnsi" w:hAnsiTheme="majorHAnsi" w:cstheme="majorHAnsi"/>
          <w:iCs/>
          <w:spacing w:val="-8"/>
          <w:sz w:val="28"/>
          <w:szCs w:val="28"/>
          <w:lang w:val="vi-VN"/>
        </w:rPr>
        <w:t>.</w:t>
      </w:r>
    </w:p>
    <w:p w:rsidR="007025DF" w:rsidRPr="001246D2" w:rsidRDefault="00270C67" w:rsidP="00B951DC">
      <w:pPr>
        <w:spacing w:before="120" w:after="0" w:line="264" w:lineRule="auto"/>
        <w:ind w:firstLine="709"/>
        <w:jc w:val="both"/>
        <w:rPr>
          <w:rFonts w:asciiTheme="majorHAnsi" w:hAnsiTheme="majorHAnsi" w:cstheme="majorHAnsi"/>
          <w:color w:val="000000" w:themeColor="text1"/>
          <w:sz w:val="28"/>
          <w:szCs w:val="28"/>
        </w:rPr>
      </w:pPr>
      <w:r w:rsidRPr="001246D2">
        <w:rPr>
          <w:rFonts w:asciiTheme="majorHAnsi" w:hAnsiTheme="majorHAnsi" w:cstheme="majorHAnsi"/>
          <w:color w:val="000000" w:themeColor="text1"/>
          <w:sz w:val="28"/>
          <w:szCs w:val="28"/>
        </w:rPr>
        <w:t xml:space="preserve">- Hỗ trợ vôi bột: Chuyển </w:t>
      </w:r>
      <w:r w:rsidR="00DB0664" w:rsidRPr="001246D2">
        <w:rPr>
          <w:rFonts w:asciiTheme="majorHAnsi" w:hAnsiTheme="majorHAnsi" w:cstheme="majorHAnsi"/>
          <w:color w:val="000000" w:themeColor="text1"/>
          <w:sz w:val="28"/>
          <w:szCs w:val="28"/>
        </w:rPr>
        <w:t xml:space="preserve">ngân sách </w:t>
      </w:r>
      <w:r w:rsidRPr="001246D2">
        <w:rPr>
          <w:rFonts w:asciiTheme="majorHAnsi" w:hAnsiTheme="majorHAnsi" w:cstheme="majorHAnsi"/>
          <w:color w:val="000000" w:themeColor="text1"/>
          <w:sz w:val="28"/>
          <w:szCs w:val="28"/>
        </w:rPr>
        <w:t>huyện cấp kinh phí</w:t>
      </w:r>
      <w:r w:rsidR="0027701B" w:rsidRPr="001246D2">
        <w:rPr>
          <w:rFonts w:asciiTheme="majorHAnsi" w:hAnsiTheme="majorHAnsi" w:cstheme="majorHAnsi"/>
          <w:color w:val="000000" w:themeColor="text1"/>
          <w:sz w:val="28"/>
          <w:szCs w:val="28"/>
        </w:rPr>
        <w:t xml:space="preserve"> (quy định cũ là </w:t>
      </w:r>
      <w:r w:rsidR="00DB0664" w:rsidRPr="001246D2">
        <w:rPr>
          <w:rFonts w:asciiTheme="majorHAnsi" w:hAnsiTheme="majorHAnsi" w:cstheme="majorHAnsi"/>
          <w:color w:val="000000" w:themeColor="text1"/>
          <w:sz w:val="28"/>
          <w:szCs w:val="28"/>
        </w:rPr>
        <w:t xml:space="preserve">ngây sách </w:t>
      </w:r>
      <w:r w:rsidR="0027701B" w:rsidRPr="001246D2">
        <w:rPr>
          <w:rFonts w:asciiTheme="majorHAnsi" w:hAnsiTheme="majorHAnsi" w:cstheme="majorHAnsi"/>
          <w:color w:val="000000" w:themeColor="text1"/>
          <w:sz w:val="28"/>
          <w:szCs w:val="28"/>
        </w:rPr>
        <w:t>xã cấp kinh phí)</w:t>
      </w:r>
      <w:r w:rsidRPr="001246D2">
        <w:rPr>
          <w:rFonts w:asciiTheme="majorHAnsi" w:hAnsiTheme="majorHAnsi" w:cstheme="majorHAnsi"/>
          <w:color w:val="000000" w:themeColor="text1"/>
          <w:sz w:val="28"/>
          <w:szCs w:val="28"/>
        </w:rPr>
        <w:t>.</w:t>
      </w:r>
    </w:p>
    <w:p w:rsidR="00F160BD" w:rsidRPr="001246D2" w:rsidRDefault="00F160BD" w:rsidP="00B951DC">
      <w:pPr>
        <w:spacing w:before="120" w:after="0" w:line="264" w:lineRule="auto"/>
        <w:ind w:firstLine="709"/>
        <w:jc w:val="both"/>
        <w:rPr>
          <w:rFonts w:asciiTheme="majorHAnsi" w:hAnsiTheme="majorHAnsi" w:cstheme="majorHAnsi"/>
          <w:sz w:val="28"/>
          <w:szCs w:val="28"/>
          <w:lang w:val="de-DE"/>
        </w:rPr>
      </w:pPr>
      <w:r w:rsidRPr="001246D2">
        <w:rPr>
          <w:rFonts w:asciiTheme="majorHAnsi" w:hAnsiTheme="majorHAnsi" w:cstheme="majorHAnsi"/>
          <w:color w:val="000000" w:themeColor="text1"/>
          <w:sz w:val="28"/>
          <w:szCs w:val="28"/>
        </w:rPr>
        <w:t xml:space="preserve">- </w:t>
      </w:r>
      <w:r w:rsidRPr="001246D2">
        <w:rPr>
          <w:rFonts w:asciiTheme="majorHAnsi" w:hAnsiTheme="majorHAnsi" w:cstheme="majorHAnsi"/>
          <w:bCs/>
          <w:sz w:val="28"/>
          <w:szCs w:val="28"/>
          <w:lang w:val="de-DE"/>
        </w:rPr>
        <w:t>Hỗ trợ kinh phí mua chế phẩm sinh học, hóa chất để</w:t>
      </w:r>
      <w:r w:rsidRPr="001246D2">
        <w:rPr>
          <w:rFonts w:asciiTheme="majorHAnsi" w:hAnsiTheme="majorHAnsi" w:cstheme="majorHAnsi"/>
          <w:bCs/>
          <w:sz w:val="28"/>
          <w:szCs w:val="28"/>
          <w:lang w:val="vi-VN"/>
        </w:rPr>
        <w:t xml:space="preserve"> xử lý môi trường</w:t>
      </w:r>
      <w:r w:rsidRPr="001246D2">
        <w:rPr>
          <w:rFonts w:asciiTheme="majorHAnsi" w:hAnsiTheme="majorHAnsi" w:cstheme="majorHAnsi"/>
          <w:bCs/>
          <w:sz w:val="28"/>
          <w:szCs w:val="28"/>
          <w:lang w:val="de-DE"/>
        </w:rPr>
        <w:t xml:space="preserve"> trong nuôi trồng thủy sản</w:t>
      </w:r>
      <w:r w:rsidR="00A97CED" w:rsidRPr="001246D2">
        <w:rPr>
          <w:rFonts w:asciiTheme="majorHAnsi" w:hAnsiTheme="majorHAnsi" w:cstheme="majorHAnsi"/>
          <w:bCs/>
          <w:sz w:val="28"/>
          <w:szCs w:val="28"/>
          <w:lang w:val="de-DE"/>
        </w:rPr>
        <w:t xml:space="preserve">: nâng định mức hỗ trợ lên </w:t>
      </w:r>
      <w:r w:rsidR="00A97CED" w:rsidRPr="001246D2">
        <w:rPr>
          <w:rFonts w:asciiTheme="majorHAnsi" w:hAnsiTheme="majorHAnsi" w:cstheme="majorHAnsi"/>
          <w:sz w:val="28"/>
          <w:szCs w:val="28"/>
          <w:lang w:val="de-DE"/>
        </w:rPr>
        <w:t>100% kinh phí mua chế phẩm sinh học, hóa chất để xử lý môi trường cho các tổ chức, cá nhân nuôi cá thâm canh trong ao (định mức cũ là 50% kinh phí)</w:t>
      </w:r>
      <w:r w:rsidR="00AD7F2C" w:rsidRPr="001246D2">
        <w:rPr>
          <w:rFonts w:asciiTheme="majorHAnsi" w:hAnsiTheme="majorHAnsi" w:cstheme="majorHAnsi"/>
          <w:sz w:val="28"/>
          <w:szCs w:val="28"/>
          <w:lang w:val="de-DE"/>
        </w:rPr>
        <w:t>.</w:t>
      </w:r>
    </w:p>
    <w:p w:rsidR="00AD7F2C" w:rsidRPr="001246D2" w:rsidRDefault="00AD7F2C" w:rsidP="00B951DC">
      <w:pPr>
        <w:spacing w:before="120" w:after="0" w:line="264" w:lineRule="auto"/>
        <w:ind w:firstLine="709"/>
        <w:jc w:val="both"/>
        <w:rPr>
          <w:rFonts w:asciiTheme="majorHAnsi" w:hAnsiTheme="majorHAnsi" w:cstheme="majorHAnsi"/>
          <w:b/>
          <w:color w:val="000000" w:themeColor="text1"/>
          <w:sz w:val="28"/>
          <w:szCs w:val="28"/>
        </w:rPr>
      </w:pPr>
      <w:r w:rsidRPr="001246D2">
        <w:rPr>
          <w:rFonts w:asciiTheme="majorHAnsi" w:hAnsiTheme="majorHAnsi" w:cstheme="majorHAnsi"/>
          <w:b/>
          <w:color w:val="000000" w:themeColor="text1"/>
          <w:sz w:val="28"/>
          <w:szCs w:val="28"/>
        </w:rPr>
        <w:t>* Về hỗ trợ đầu tư sản xuất</w:t>
      </w:r>
    </w:p>
    <w:p w:rsidR="00991FE0" w:rsidRPr="001246D2" w:rsidRDefault="0027295D" w:rsidP="00B951DC">
      <w:pPr>
        <w:tabs>
          <w:tab w:val="left" w:pos="4862"/>
        </w:tabs>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color w:val="000000" w:themeColor="text1"/>
          <w:sz w:val="28"/>
          <w:szCs w:val="28"/>
        </w:rPr>
        <w:t xml:space="preserve">- Hỗ trợ sản xuất an toàn thực phẩm: Bỏ hỗ trợ đối với </w:t>
      </w:r>
      <w:r w:rsidRPr="001246D2">
        <w:rPr>
          <w:rFonts w:asciiTheme="majorHAnsi" w:hAnsiTheme="majorHAnsi" w:cstheme="majorHAnsi"/>
          <w:sz w:val="28"/>
          <w:szCs w:val="28"/>
          <w:lang w:val="de-DE"/>
        </w:rPr>
        <w:t>cơ sở đủ điều kiện an toàn thực phẩm.</w:t>
      </w:r>
      <w:r w:rsidR="000A7E79" w:rsidRPr="001246D2">
        <w:rPr>
          <w:rFonts w:asciiTheme="majorHAnsi" w:hAnsiTheme="majorHAnsi" w:cstheme="majorHAnsi"/>
          <w:sz w:val="28"/>
          <w:szCs w:val="28"/>
          <w:lang w:val="de-DE"/>
        </w:rPr>
        <w:t xml:space="preserve"> Bổ sung quy định về </w:t>
      </w:r>
      <w:r w:rsidR="00991FE0" w:rsidRPr="001246D2">
        <w:rPr>
          <w:rFonts w:asciiTheme="majorHAnsi" w:hAnsiTheme="majorHAnsi" w:cstheme="majorHAnsi"/>
          <w:sz w:val="28"/>
          <w:szCs w:val="28"/>
          <w:lang w:val="de-DE"/>
        </w:rPr>
        <w:t>điều kiện hỗ trợ. H</w:t>
      </w:r>
      <w:r w:rsidR="000E673F" w:rsidRPr="001246D2">
        <w:rPr>
          <w:rFonts w:asciiTheme="majorHAnsi" w:hAnsiTheme="majorHAnsi" w:cstheme="majorHAnsi"/>
          <w:sz w:val="28"/>
          <w:szCs w:val="28"/>
          <w:lang w:val="de-DE"/>
        </w:rPr>
        <w:t>ồ</w:t>
      </w:r>
      <w:r w:rsidR="00991FE0" w:rsidRPr="001246D2">
        <w:rPr>
          <w:rFonts w:asciiTheme="majorHAnsi" w:hAnsiTheme="majorHAnsi" w:cstheme="majorHAnsi"/>
          <w:sz w:val="28"/>
          <w:szCs w:val="28"/>
          <w:lang w:val="de-DE"/>
        </w:rPr>
        <w:t xml:space="preserve"> sơ thanh toán </w:t>
      </w:r>
      <w:r w:rsidR="000E673F" w:rsidRPr="001246D2">
        <w:rPr>
          <w:rFonts w:asciiTheme="majorHAnsi" w:hAnsiTheme="majorHAnsi" w:cstheme="majorHAnsi"/>
          <w:sz w:val="28"/>
          <w:szCs w:val="28"/>
          <w:lang w:val="de-DE"/>
        </w:rPr>
        <w:t>đưa</w:t>
      </w:r>
      <w:r w:rsidR="00991FE0" w:rsidRPr="001246D2">
        <w:rPr>
          <w:rFonts w:asciiTheme="majorHAnsi" w:hAnsiTheme="majorHAnsi" w:cstheme="majorHAnsi"/>
          <w:sz w:val="28"/>
          <w:szCs w:val="28"/>
          <w:lang w:val="de-DE"/>
        </w:rPr>
        <w:t xml:space="preserve"> về Sở Nông nghiệp và PTNT quản lý.</w:t>
      </w:r>
    </w:p>
    <w:p w:rsidR="000A7E79" w:rsidRPr="001246D2" w:rsidRDefault="00AC7D0F" w:rsidP="00B951DC">
      <w:pPr>
        <w:tabs>
          <w:tab w:val="left" w:pos="4862"/>
        </w:tabs>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 Hỗ trợ xây dựng</w:t>
      </w:r>
      <w:r w:rsidR="00991FE0" w:rsidRPr="001246D2">
        <w:rPr>
          <w:rFonts w:asciiTheme="majorHAnsi" w:hAnsiTheme="majorHAnsi" w:cstheme="majorHAnsi"/>
          <w:sz w:val="28"/>
          <w:szCs w:val="28"/>
          <w:lang w:val="de-DE"/>
        </w:rPr>
        <w:t xml:space="preserve"> </w:t>
      </w:r>
      <w:r w:rsidRPr="001246D2">
        <w:rPr>
          <w:rFonts w:asciiTheme="majorHAnsi" w:hAnsiTheme="majorHAnsi" w:cstheme="majorHAnsi"/>
          <w:sz w:val="28"/>
          <w:szCs w:val="28"/>
          <w:lang w:val="de-DE"/>
        </w:rPr>
        <w:t>nhà màng, nhà lưới, nhà kính: Bổ sung thêm dự án nông nghiệp ứng dụng công nghệ cao khác và sửa đổi điều kiện hỗ trợ, trình tự thủ tục hỗ trợ rõ ràng và dễ thực hiện hơn.</w:t>
      </w:r>
    </w:p>
    <w:p w:rsidR="009A4F42" w:rsidRPr="001246D2" w:rsidRDefault="009A4F42" w:rsidP="00B951DC">
      <w:pPr>
        <w:tabs>
          <w:tab w:val="left" w:pos="4862"/>
        </w:tabs>
        <w:spacing w:before="120" w:after="0" w:line="264" w:lineRule="auto"/>
        <w:ind w:firstLine="567"/>
        <w:jc w:val="both"/>
        <w:rPr>
          <w:rFonts w:asciiTheme="majorHAnsi" w:hAnsiTheme="majorHAnsi" w:cstheme="majorHAnsi"/>
          <w:sz w:val="28"/>
          <w:szCs w:val="28"/>
          <w:lang w:val="de-DE"/>
        </w:rPr>
      </w:pPr>
      <w:r w:rsidRPr="001246D2">
        <w:rPr>
          <w:rFonts w:asciiTheme="majorHAnsi" w:hAnsiTheme="majorHAnsi" w:cstheme="majorHAnsi"/>
          <w:sz w:val="28"/>
          <w:szCs w:val="28"/>
          <w:lang w:val="de-DE"/>
        </w:rPr>
        <w:t xml:space="preserve">- Hỗ trợ máy móc </w:t>
      </w:r>
      <w:r w:rsidRPr="001246D2">
        <w:rPr>
          <w:rFonts w:asciiTheme="majorHAnsi" w:hAnsiTheme="majorHAnsi" w:cstheme="majorHAnsi"/>
          <w:bCs/>
          <w:sz w:val="28"/>
          <w:szCs w:val="28"/>
          <w:lang w:val="de-DE" w:eastAsia="en-US"/>
        </w:rPr>
        <w:t>thiết bị phục vụ sản xuất, chế biến, bảo quản nông sản và bảo vệ môi trường sản xuất nông nghiệp</w:t>
      </w:r>
      <w:r w:rsidRPr="001246D2">
        <w:rPr>
          <w:rFonts w:asciiTheme="majorHAnsi" w:hAnsiTheme="majorHAnsi" w:cstheme="majorHAnsi"/>
          <w:sz w:val="28"/>
          <w:szCs w:val="28"/>
          <w:lang w:val="de-DE"/>
        </w:rPr>
        <w:t>: Bổ sung đối tượng là sản phẩm OCOP; nâng mức hỗ trợ lên 50% và tối đa không quá 300 triệu (quy định cũ đối với máy móc, thiết bị &gt;50 triệu đồng</w:t>
      </w:r>
      <w:r w:rsidR="005B5B6C" w:rsidRPr="001246D2">
        <w:rPr>
          <w:rFonts w:asciiTheme="majorHAnsi" w:hAnsiTheme="majorHAnsi" w:cstheme="majorHAnsi"/>
          <w:sz w:val="28"/>
          <w:szCs w:val="28"/>
          <w:lang w:val="de-DE"/>
        </w:rPr>
        <w:t xml:space="preserve"> hỗ trợ 30% và tối đa không quá 200 triệu)</w:t>
      </w:r>
      <w:r w:rsidR="004927F5" w:rsidRPr="001246D2">
        <w:rPr>
          <w:rFonts w:asciiTheme="majorHAnsi" w:hAnsiTheme="majorHAnsi" w:cstheme="majorHAnsi"/>
          <w:sz w:val="28"/>
          <w:szCs w:val="28"/>
          <w:lang w:val="de-DE"/>
        </w:rPr>
        <w:t>.</w:t>
      </w:r>
    </w:p>
    <w:p w:rsidR="00AD7F2C" w:rsidRPr="001246D2" w:rsidRDefault="001E2ED7" w:rsidP="00B951DC">
      <w:pPr>
        <w:spacing w:before="120" w:after="0" w:line="264" w:lineRule="auto"/>
        <w:ind w:firstLine="709"/>
        <w:jc w:val="both"/>
        <w:rPr>
          <w:rFonts w:asciiTheme="majorHAnsi" w:hAnsiTheme="majorHAnsi" w:cstheme="majorHAnsi"/>
          <w:sz w:val="28"/>
          <w:szCs w:val="28"/>
          <w:lang w:val="en-US"/>
        </w:rPr>
      </w:pPr>
      <w:r w:rsidRPr="001246D2">
        <w:rPr>
          <w:rFonts w:asciiTheme="majorHAnsi" w:hAnsiTheme="majorHAnsi" w:cstheme="majorHAnsi"/>
          <w:color w:val="000000" w:themeColor="text1"/>
          <w:sz w:val="28"/>
          <w:szCs w:val="28"/>
        </w:rPr>
        <w:t xml:space="preserve">- </w:t>
      </w:r>
      <w:r w:rsidRPr="001246D2">
        <w:rPr>
          <w:rFonts w:asciiTheme="majorHAnsi" w:hAnsiTheme="majorHAnsi" w:cstheme="majorHAnsi"/>
          <w:sz w:val="28"/>
          <w:szCs w:val="28"/>
          <w:lang w:val="de-DE"/>
        </w:rPr>
        <w:t>Hỗ trợ tiêu thụ nông</w:t>
      </w:r>
      <w:bookmarkStart w:id="2" w:name="_GoBack"/>
      <w:bookmarkEnd w:id="2"/>
      <w:r w:rsidRPr="001246D2">
        <w:rPr>
          <w:rFonts w:asciiTheme="majorHAnsi" w:hAnsiTheme="majorHAnsi" w:cstheme="majorHAnsi"/>
          <w:sz w:val="28"/>
          <w:szCs w:val="28"/>
          <w:lang w:val="de-DE"/>
        </w:rPr>
        <w:t xml:space="preserve"> sản: bổ sung hồ sơ thanh toán: </w:t>
      </w:r>
      <w:r w:rsidRPr="001246D2">
        <w:rPr>
          <w:rFonts w:asciiTheme="majorHAnsi" w:hAnsiTheme="majorHAnsi" w:cstheme="majorHAnsi"/>
          <w:sz w:val="28"/>
          <w:szCs w:val="28"/>
          <w:lang w:val="vi-VN"/>
        </w:rPr>
        <w:t>Văn bản đề nghị hỗ trợ gửi Sở Nông nghiệp và Phát triển nông thôn (nếu là doanh nghiệp), gửi Phòng Nông nghiệp (nếu là cá nhân, tổ chức khác)</w:t>
      </w:r>
      <w:r w:rsidR="00927C78" w:rsidRPr="001246D2">
        <w:rPr>
          <w:rFonts w:asciiTheme="majorHAnsi" w:hAnsiTheme="majorHAnsi" w:cstheme="majorHAnsi"/>
          <w:sz w:val="28"/>
          <w:szCs w:val="28"/>
          <w:lang w:val="en-US"/>
        </w:rPr>
        <w:t>.</w:t>
      </w:r>
    </w:p>
    <w:p w:rsidR="00927C78" w:rsidRPr="001246D2" w:rsidRDefault="00995872" w:rsidP="00B951DC">
      <w:pPr>
        <w:spacing w:before="120" w:after="0" w:line="264" w:lineRule="auto"/>
        <w:ind w:firstLine="709"/>
        <w:jc w:val="both"/>
        <w:rPr>
          <w:rFonts w:asciiTheme="majorHAnsi" w:hAnsiTheme="majorHAnsi" w:cstheme="majorHAnsi"/>
          <w:sz w:val="28"/>
          <w:szCs w:val="28"/>
          <w:lang w:val="de-DE"/>
        </w:rPr>
      </w:pPr>
      <w:r w:rsidRPr="001246D2">
        <w:rPr>
          <w:rFonts w:asciiTheme="majorHAnsi" w:hAnsiTheme="majorHAnsi" w:cstheme="majorHAnsi"/>
          <w:color w:val="000000" w:themeColor="text1"/>
          <w:sz w:val="28"/>
          <w:szCs w:val="28"/>
          <w:lang w:val="en-US"/>
        </w:rPr>
        <w:t xml:space="preserve">- </w:t>
      </w:r>
      <w:r w:rsidRPr="001246D2">
        <w:rPr>
          <w:rFonts w:asciiTheme="majorHAnsi" w:hAnsiTheme="majorHAnsi" w:cstheme="majorHAnsi"/>
          <w:sz w:val="28"/>
          <w:szCs w:val="28"/>
          <w:lang w:val="de-DE"/>
        </w:rPr>
        <w:t>Hỗ trợ mua thiết bị lạnh và giá để hàng chuyên dùng để bán nông sản an</w:t>
      </w:r>
      <w:r w:rsidRPr="001246D2">
        <w:rPr>
          <w:rFonts w:asciiTheme="majorHAnsi" w:hAnsiTheme="majorHAnsi" w:cstheme="majorHAnsi"/>
          <w:sz w:val="28"/>
          <w:szCs w:val="28"/>
          <w:lang w:val="vi-VN"/>
        </w:rPr>
        <w:t xml:space="preserve"> toàn của tỉnh Bắc Ninh</w:t>
      </w:r>
      <w:r w:rsidRPr="001246D2">
        <w:rPr>
          <w:rFonts w:asciiTheme="majorHAnsi" w:hAnsiTheme="majorHAnsi" w:cstheme="majorHAnsi"/>
          <w:sz w:val="28"/>
          <w:szCs w:val="28"/>
          <w:lang w:val="en-US"/>
        </w:rPr>
        <w:t xml:space="preserve"> bổ sung thêm đối tượng là </w:t>
      </w:r>
      <w:r w:rsidRPr="001246D2">
        <w:rPr>
          <w:rFonts w:asciiTheme="majorHAnsi" w:hAnsiTheme="majorHAnsi" w:cstheme="majorHAnsi"/>
          <w:sz w:val="28"/>
          <w:szCs w:val="28"/>
          <w:lang w:val="de-DE"/>
        </w:rPr>
        <w:t>sản phẩm OCOP</w:t>
      </w:r>
      <w:r w:rsidR="004927F5" w:rsidRPr="001246D2">
        <w:rPr>
          <w:rFonts w:asciiTheme="majorHAnsi" w:hAnsiTheme="majorHAnsi" w:cstheme="majorHAnsi"/>
          <w:sz w:val="28"/>
          <w:szCs w:val="28"/>
          <w:lang w:val="de-DE"/>
        </w:rPr>
        <w:t>.</w:t>
      </w:r>
      <w:r w:rsidR="007F0A7D" w:rsidRPr="001246D2">
        <w:rPr>
          <w:rFonts w:asciiTheme="majorHAnsi" w:hAnsiTheme="majorHAnsi" w:cstheme="majorHAnsi"/>
          <w:sz w:val="28"/>
          <w:szCs w:val="28"/>
          <w:lang w:val="de-DE"/>
        </w:rPr>
        <w:t xml:space="preserve"> Quy định thêm: đối với các cửa hàng mở tại khu công nghiệp, khu du lịch, trạm dừng nghỉ trên các trục đường quốc lộ hỗ trợ 50% kinh phí thuê cửa hàng trong 3 năm đầu, mức hỗ trợ tối đa không quá 10 triệu đồng/cửa hàng/tháng.</w:t>
      </w:r>
    </w:p>
    <w:p w:rsidR="00547364" w:rsidRPr="001246D2" w:rsidRDefault="00A93D8B" w:rsidP="00B951DC">
      <w:pPr>
        <w:spacing w:before="120" w:after="0" w:line="264" w:lineRule="auto"/>
        <w:ind w:firstLine="576"/>
        <w:jc w:val="both"/>
        <w:rPr>
          <w:rFonts w:asciiTheme="majorHAnsi" w:hAnsiTheme="majorHAnsi" w:cstheme="majorHAnsi"/>
          <w:sz w:val="28"/>
          <w:szCs w:val="28"/>
        </w:rPr>
      </w:pPr>
      <w:r w:rsidRPr="001246D2">
        <w:rPr>
          <w:rFonts w:asciiTheme="majorHAnsi" w:hAnsiTheme="majorHAnsi" w:cstheme="majorHAnsi"/>
          <w:sz w:val="28"/>
          <w:szCs w:val="28"/>
          <w:lang w:val="de-DE"/>
        </w:rPr>
        <w:t>- Hỗ trợ xây dựng nhãn hiệu sản phẩm</w:t>
      </w:r>
      <w:r w:rsidR="00547364" w:rsidRPr="001246D2">
        <w:rPr>
          <w:rFonts w:asciiTheme="majorHAnsi" w:hAnsiTheme="majorHAnsi" w:cstheme="majorHAnsi"/>
          <w:sz w:val="28"/>
          <w:szCs w:val="28"/>
          <w:lang w:val="de-DE"/>
        </w:rPr>
        <w:t>, sửa thành</w:t>
      </w:r>
      <w:r w:rsidRPr="001246D2">
        <w:rPr>
          <w:rFonts w:asciiTheme="majorHAnsi" w:hAnsiTheme="majorHAnsi" w:cstheme="majorHAnsi"/>
          <w:sz w:val="28"/>
          <w:szCs w:val="28"/>
          <w:lang w:val="de-DE"/>
        </w:rPr>
        <w:t xml:space="preserve">: </w:t>
      </w:r>
      <w:r w:rsidR="00547364" w:rsidRPr="001246D2">
        <w:rPr>
          <w:rFonts w:asciiTheme="majorHAnsi" w:hAnsiTheme="majorHAnsi" w:cstheme="majorHAnsi"/>
          <w:sz w:val="28"/>
          <w:szCs w:val="28"/>
          <w:lang w:val="de-DE"/>
        </w:rPr>
        <w:t>Hỗ trợ 1 lần 100% kinh phí xây dựng nhãn hiệu sản phẩm gồm: chi phí thiết kế, in, mua nhãn hàng hoá, bao bì sản phẩm, chi phí tư vấn, phí, lệ phí xây dựng nhãn hiệu cho c</w:t>
      </w:r>
      <w:r w:rsidR="00547364" w:rsidRPr="001246D2">
        <w:rPr>
          <w:rFonts w:asciiTheme="majorHAnsi" w:hAnsiTheme="majorHAnsi" w:cstheme="majorHAnsi"/>
          <w:sz w:val="28"/>
          <w:szCs w:val="28"/>
          <w:lang w:val="vi-VN"/>
        </w:rPr>
        <w:t xml:space="preserve">ác sản phẩm </w:t>
      </w:r>
      <w:r w:rsidR="00547364" w:rsidRPr="001246D2">
        <w:rPr>
          <w:rFonts w:asciiTheme="majorHAnsi" w:hAnsiTheme="majorHAnsi" w:cstheme="majorHAnsi"/>
          <w:sz w:val="28"/>
          <w:szCs w:val="28"/>
          <w:lang w:val="vi-VN"/>
        </w:rPr>
        <w:lastRenderedPageBreak/>
        <w:t>nông nghiệp, sản phẩm OCOP</w:t>
      </w:r>
      <w:r w:rsidR="00547364" w:rsidRPr="001246D2">
        <w:rPr>
          <w:rFonts w:asciiTheme="majorHAnsi" w:hAnsiTheme="majorHAnsi" w:cstheme="majorHAnsi"/>
          <w:sz w:val="28"/>
          <w:szCs w:val="28"/>
          <w:lang w:val="de-DE"/>
        </w:rPr>
        <w:t>, mức hỗ trợ không quá 100 triệu đồng/cơ sở.</w:t>
      </w:r>
      <w:r w:rsidR="000C749D" w:rsidRPr="001246D2">
        <w:rPr>
          <w:rFonts w:asciiTheme="majorHAnsi" w:hAnsiTheme="majorHAnsi" w:cstheme="majorHAnsi"/>
          <w:sz w:val="28"/>
          <w:szCs w:val="28"/>
          <w:lang w:val="de-DE"/>
        </w:rPr>
        <w:t xml:space="preserve"> Điều kiện hỗ trợ bổ sung: </w:t>
      </w:r>
      <w:r w:rsidR="000C749D" w:rsidRPr="001246D2">
        <w:rPr>
          <w:rFonts w:asciiTheme="majorHAnsi" w:hAnsiTheme="majorHAnsi" w:cstheme="majorHAnsi"/>
          <w:sz w:val="28"/>
          <w:szCs w:val="28"/>
        </w:rPr>
        <w:t>Bao bì sản phẩm phải được làm từ nguyên liệu thân thiện với môi trường.</w:t>
      </w:r>
    </w:p>
    <w:p w:rsidR="00B130B4" w:rsidRPr="001246D2" w:rsidRDefault="00B130B4" w:rsidP="00B951DC">
      <w:pPr>
        <w:spacing w:before="120" w:after="0" w:line="264" w:lineRule="auto"/>
        <w:ind w:firstLine="576"/>
        <w:jc w:val="both"/>
        <w:rPr>
          <w:rFonts w:asciiTheme="majorHAnsi" w:hAnsiTheme="majorHAnsi" w:cstheme="majorHAnsi"/>
          <w:sz w:val="28"/>
          <w:szCs w:val="28"/>
          <w:lang w:val="en-US"/>
        </w:rPr>
      </w:pPr>
      <w:r w:rsidRPr="001246D2">
        <w:rPr>
          <w:rFonts w:asciiTheme="majorHAnsi" w:hAnsiTheme="majorHAnsi" w:cstheme="majorHAnsi"/>
          <w:bCs/>
          <w:sz w:val="28"/>
          <w:szCs w:val="28"/>
          <w:lang w:val="de-DE" w:eastAsia="en-US"/>
        </w:rPr>
        <w:t>- Hỗ trợ kinh phí dán tem truy xuất nguồn gốc sản phẩm nông nghiệp</w:t>
      </w:r>
      <w:r w:rsidR="007E564E" w:rsidRPr="001246D2">
        <w:rPr>
          <w:rFonts w:asciiTheme="majorHAnsi" w:hAnsiTheme="majorHAnsi" w:cstheme="majorHAnsi"/>
          <w:bCs/>
          <w:sz w:val="28"/>
          <w:szCs w:val="28"/>
          <w:lang w:val="de-DE" w:eastAsia="en-US"/>
        </w:rPr>
        <w:t xml:space="preserve">: điều kiện hỗ trợ sửa thành </w:t>
      </w:r>
      <w:r w:rsidR="007E564E" w:rsidRPr="001246D2">
        <w:rPr>
          <w:rFonts w:asciiTheme="majorHAnsi" w:hAnsiTheme="majorHAnsi" w:cstheme="majorHAnsi"/>
          <w:sz w:val="28"/>
          <w:szCs w:val="28"/>
          <w:lang w:val="vi-VN"/>
        </w:rPr>
        <w:t xml:space="preserve">Tem được mã hóa </w:t>
      </w:r>
      <w:r w:rsidR="007E564E" w:rsidRPr="001246D2">
        <w:rPr>
          <w:rFonts w:asciiTheme="majorHAnsi" w:hAnsiTheme="majorHAnsi" w:cstheme="majorHAnsi"/>
          <w:sz w:val="28"/>
          <w:szCs w:val="28"/>
          <w:lang w:val="en-US"/>
        </w:rPr>
        <w:t>(bỏ</w:t>
      </w:r>
      <w:r w:rsidR="000E673F" w:rsidRPr="001246D2">
        <w:rPr>
          <w:rFonts w:asciiTheme="majorHAnsi" w:hAnsiTheme="majorHAnsi" w:cstheme="majorHAnsi"/>
          <w:sz w:val="28"/>
          <w:szCs w:val="28"/>
          <w:lang w:val="en-US"/>
        </w:rPr>
        <w:t xml:space="preserve"> </w:t>
      </w:r>
      <w:r w:rsidR="007E564E" w:rsidRPr="001246D2">
        <w:rPr>
          <w:rFonts w:asciiTheme="majorHAnsi" w:hAnsiTheme="majorHAnsi" w:cstheme="majorHAnsi"/>
          <w:sz w:val="28"/>
          <w:szCs w:val="28"/>
          <w:lang w:val="en-US"/>
        </w:rPr>
        <w:t>chức năng chống hàng giả).</w:t>
      </w:r>
    </w:p>
    <w:p w:rsidR="00A95816" w:rsidRPr="001246D2" w:rsidRDefault="00A95816" w:rsidP="00B951DC">
      <w:pPr>
        <w:spacing w:before="120" w:after="0" w:line="264" w:lineRule="auto"/>
        <w:ind w:firstLine="576"/>
        <w:jc w:val="both"/>
        <w:rPr>
          <w:rFonts w:asciiTheme="majorHAnsi" w:hAnsiTheme="majorHAnsi" w:cstheme="majorHAnsi"/>
          <w:spacing w:val="-2"/>
          <w:sz w:val="28"/>
          <w:szCs w:val="28"/>
          <w:lang w:val="de-DE"/>
        </w:rPr>
      </w:pPr>
      <w:r w:rsidRPr="001246D2">
        <w:rPr>
          <w:rFonts w:asciiTheme="majorHAnsi" w:hAnsiTheme="majorHAnsi" w:cstheme="majorHAnsi"/>
          <w:sz w:val="28"/>
          <w:szCs w:val="28"/>
          <w:lang w:val="en-US"/>
        </w:rPr>
        <w:t xml:space="preserve">- </w:t>
      </w:r>
      <w:r w:rsidRPr="001246D2">
        <w:rPr>
          <w:rFonts w:asciiTheme="majorHAnsi" w:hAnsiTheme="majorHAnsi" w:cstheme="majorHAnsi"/>
          <w:spacing w:val="-2"/>
          <w:sz w:val="28"/>
          <w:szCs w:val="28"/>
          <w:lang w:val="de-DE"/>
        </w:rPr>
        <w:t>Hỗ trợ công tác tổ chức hội chợ, triển lãm và hỗ trợ tổ chức, cá nhân tham gia hội chợ, triển lãm về nông nghiệp trong nước và quốc tế: Sửa đổi hồ sơ thanh toán cho chặt chẽ và phù hợp với thực tế.</w:t>
      </w:r>
    </w:p>
    <w:p w:rsidR="00252655" w:rsidRPr="001246D2" w:rsidRDefault="00252655" w:rsidP="00B951DC">
      <w:pPr>
        <w:spacing w:before="120" w:after="0" w:line="264" w:lineRule="auto"/>
        <w:ind w:firstLine="576"/>
        <w:jc w:val="both"/>
        <w:rPr>
          <w:rFonts w:asciiTheme="majorHAnsi" w:hAnsiTheme="majorHAnsi" w:cstheme="majorHAnsi"/>
          <w:spacing w:val="-2"/>
          <w:sz w:val="28"/>
          <w:szCs w:val="28"/>
          <w:lang w:val="de-DE"/>
        </w:rPr>
      </w:pPr>
      <w:r w:rsidRPr="001246D2">
        <w:rPr>
          <w:rFonts w:asciiTheme="majorHAnsi" w:hAnsiTheme="majorHAnsi" w:cstheme="majorHAnsi"/>
          <w:spacing w:val="-2"/>
          <w:sz w:val="28"/>
          <w:szCs w:val="28"/>
          <w:lang w:val="de-DE"/>
        </w:rPr>
        <w:t xml:space="preserve">- Hỗ trợ kinh phí tập huấn và ứng dụng, chuyển giao tiến bộ kỹ thuật: </w:t>
      </w:r>
      <w:r w:rsidR="00F23D7D" w:rsidRPr="001246D2">
        <w:rPr>
          <w:rFonts w:asciiTheme="majorHAnsi" w:hAnsiTheme="majorHAnsi" w:cstheme="majorHAnsi"/>
          <w:spacing w:val="-2"/>
          <w:sz w:val="28"/>
          <w:szCs w:val="28"/>
          <w:lang w:val="de-DE"/>
        </w:rPr>
        <w:t>bổ sung hỗ trợ hội thảo, hội nghị, tham quan học tập.</w:t>
      </w:r>
    </w:p>
    <w:p w:rsidR="00F23D7D" w:rsidRPr="001246D2" w:rsidRDefault="00F23D7D" w:rsidP="00B951DC">
      <w:pPr>
        <w:spacing w:before="120" w:after="0" w:line="264" w:lineRule="auto"/>
        <w:ind w:firstLine="576"/>
        <w:jc w:val="both"/>
        <w:rPr>
          <w:rFonts w:asciiTheme="majorHAnsi" w:hAnsiTheme="majorHAnsi" w:cstheme="majorHAnsi"/>
          <w:sz w:val="28"/>
          <w:szCs w:val="28"/>
          <w:lang w:val="en-US"/>
        </w:rPr>
      </w:pPr>
      <w:r w:rsidRPr="001246D2">
        <w:rPr>
          <w:rFonts w:asciiTheme="majorHAnsi" w:hAnsiTheme="majorHAnsi" w:cstheme="majorHAnsi"/>
          <w:spacing w:val="-2"/>
          <w:sz w:val="28"/>
          <w:szCs w:val="28"/>
          <w:lang w:val="de-DE"/>
        </w:rPr>
        <w:t xml:space="preserve">- </w:t>
      </w:r>
      <w:r w:rsidR="00374A0D" w:rsidRPr="001246D2">
        <w:rPr>
          <w:rFonts w:asciiTheme="majorHAnsi" w:hAnsiTheme="majorHAnsi" w:cstheme="majorHAnsi"/>
          <w:spacing w:val="-2"/>
          <w:sz w:val="28"/>
          <w:szCs w:val="28"/>
          <w:lang w:val="de-DE"/>
        </w:rPr>
        <w:t>Hỗ trợ xây dựng mô hình: Bổ sung t</w:t>
      </w:r>
      <w:r w:rsidR="00374A0D" w:rsidRPr="001246D2">
        <w:rPr>
          <w:rFonts w:asciiTheme="majorHAnsi" w:hAnsiTheme="majorHAnsi" w:cstheme="majorHAnsi"/>
          <w:sz w:val="28"/>
          <w:szCs w:val="28"/>
          <w:lang w:val="de-DE"/>
        </w:rPr>
        <w:t>ổng mức hỗ trợ không quá 01</w:t>
      </w:r>
      <w:r w:rsidR="00374A0D" w:rsidRPr="001246D2">
        <w:rPr>
          <w:rFonts w:asciiTheme="majorHAnsi" w:hAnsiTheme="majorHAnsi" w:cstheme="majorHAnsi"/>
          <w:sz w:val="28"/>
          <w:szCs w:val="28"/>
          <w:lang w:val="vi-VN"/>
        </w:rPr>
        <w:t xml:space="preserve"> tỷ đồng/mô hình ứng dụng công nghệ cao, không quá </w:t>
      </w:r>
      <w:r w:rsidR="00374A0D" w:rsidRPr="001246D2">
        <w:rPr>
          <w:rFonts w:asciiTheme="majorHAnsi" w:hAnsiTheme="majorHAnsi" w:cstheme="majorHAnsi"/>
          <w:sz w:val="28"/>
          <w:szCs w:val="28"/>
          <w:lang w:val="de-DE"/>
        </w:rPr>
        <w:t>500 triệu đồng/mô hình</w:t>
      </w:r>
      <w:r w:rsidR="00374A0D" w:rsidRPr="001246D2">
        <w:rPr>
          <w:rFonts w:asciiTheme="majorHAnsi" w:hAnsiTheme="majorHAnsi" w:cstheme="majorHAnsi"/>
          <w:sz w:val="28"/>
          <w:szCs w:val="28"/>
          <w:lang w:val="vi-VN"/>
        </w:rPr>
        <w:t xml:space="preserve"> còn lại</w:t>
      </w:r>
      <w:r w:rsidR="009B4DD5" w:rsidRPr="001246D2">
        <w:rPr>
          <w:rFonts w:asciiTheme="majorHAnsi" w:hAnsiTheme="majorHAnsi" w:cstheme="majorHAnsi"/>
          <w:sz w:val="28"/>
          <w:szCs w:val="28"/>
          <w:lang w:val="en-US"/>
        </w:rPr>
        <w:t>.</w:t>
      </w:r>
    </w:p>
    <w:p w:rsidR="00546A94" w:rsidRPr="001246D2" w:rsidRDefault="00546A94" w:rsidP="00B951DC">
      <w:pPr>
        <w:spacing w:before="120" w:after="0" w:line="264" w:lineRule="auto"/>
        <w:ind w:firstLine="576"/>
        <w:jc w:val="both"/>
        <w:rPr>
          <w:rFonts w:asciiTheme="majorHAnsi" w:hAnsiTheme="majorHAnsi" w:cstheme="majorHAnsi"/>
          <w:sz w:val="28"/>
          <w:szCs w:val="28"/>
          <w:lang w:val="en-US"/>
        </w:rPr>
      </w:pPr>
      <w:r w:rsidRPr="001246D2">
        <w:rPr>
          <w:rFonts w:asciiTheme="majorHAnsi" w:hAnsiTheme="majorHAnsi" w:cstheme="majorHAnsi"/>
          <w:sz w:val="28"/>
          <w:szCs w:val="28"/>
          <w:lang w:val="en-US"/>
        </w:rPr>
        <w:t>Ngoài ra, sửa đổi, bổ sung một số nội dung liên quan đến</w:t>
      </w:r>
      <w:r w:rsidR="00824932" w:rsidRPr="001246D2">
        <w:rPr>
          <w:rFonts w:asciiTheme="majorHAnsi" w:hAnsiTheme="majorHAnsi" w:cstheme="majorHAnsi"/>
          <w:sz w:val="28"/>
          <w:szCs w:val="28"/>
          <w:lang w:val="en-US"/>
        </w:rPr>
        <w:t xml:space="preserve"> điều kiện, thủ tục, hồ sơ thanh toán và</w:t>
      </w:r>
      <w:r w:rsidRPr="001246D2">
        <w:rPr>
          <w:rFonts w:asciiTheme="majorHAnsi" w:hAnsiTheme="majorHAnsi" w:cstheme="majorHAnsi"/>
          <w:sz w:val="28"/>
          <w:szCs w:val="28"/>
          <w:lang w:val="en-US"/>
        </w:rPr>
        <w:t xml:space="preserve"> việc quản lý, sử dụng nguồn vốn.</w:t>
      </w:r>
    </w:p>
    <w:p w:rsidR="00E5077E" w:rsidRPr="001246D2" w:rsidRDefault="001459A5" w:rsidP="00B951DC">
      <w:pPr>
        <w:spacing w:before="120" w:after="0" w:line="264" w:lineRule="auto"/>
        <w:ind w:firstLine="720"/>
        <w:jc w:val="both"/>
        <w:rPr>
          <w:rFonts w:asciiTheme="majorHAnsi" w:eastAsia="Times New Roman" w:hAnsiTheme="majorHAnsi" w:cstheme="majorHAnsi"/>
          <w:bCs/>
          <w:color w:val="000000" w:themeColor="text1"/>
          <w:sz w:val="28"/>
          <w:szCs w:val="28"/>
        </w:rPr>
      </w:pPr>
      <w:r w:rsidRPr="001246D2">
        <w:rPr>
          <w:rFonts w:asciiTheme="majorHAnsi" w:eastAsia="Times New Roman" w:hAnsiTheme="majorHAnsi" w:cstheme="majorHAnsi"/>
          <w:color w:val="000000" w:themeColor="text1"/>
          <w:sz w:val="28"/>
          <w:szCs w:val="28"/>
        </w:rPr>
        <w:t>Trên đây là một số nội dung</w:t>
      </w:r>
      <w:r w:rsidR="00BA4855" w:rsidRPr="001246D2">
        <w:rPr>
          <w:rFonts w:asciiTheme="majorHAnsi" w:eastAsia="Times New Roman" w:hAnsiTheme="majorHAnsi" w:cstheme="majorHAnsi"/>
          <w:color w:val="000000" w:themeColor="text1"/>
          <w:sz w:val="28"/>
          <w:szCs w:val="28"/>
        </w:rPr>
        <w:t xml:space="preserve"> chính</w:t>
      </w:r>
      <w:r w:rsidRPr="001246D2">
        <w:rPr>
          <w:rFonts w:asciiTheme="majorHAnsi" w:eastAsia="Times New Roman" w:hAnsiTheme="majorHAnsi" w:cstheme="majorHAnsi"/>
          <w:color w:val="000000" w:themeColor="text1"/>
          <w:sz w:val="28"/>
          <w:szCs w:val="28"/>
        </w:rPr>
        <w:t xml:space="preserve"> của</w:t>
      </w:r>
      <w:r w:rsidR="00C226E2" w:rsidRPr="001246D2">
        <w:rPr>
          <w:rFonts w:asciiTheme="majorHAnsi" w:eastAsia="Times New Roman" w:hAnsiTheme="majorHAnsi" w:cstheme="majorHAnsi"/>
          <w:bCs/>
          <w:color w:val="000000" w:themeColor="text1"/>
          <w:sz w:val="28"/>
          <w:szCs w:val="28"/>
          <w:lang w:val="de-DE"/>
        </w:rPr>
        <w:t xml:space="preserve"> chính sách quy định </w:t>
      </w:r>
      <w:r w:rsidR="00C226E2" w:rsidRPr="001246D2">
        <w:rPr>
          <w:rFonts w:asciiTheme="majorHAnsi" w:hAnsiTheme="majorHAnsi" w:cstheme="majorHAnsi"/>
          <w:spacing w:val="4"/>
          <w:sz w:val="28"/>
          <w:szCs w:val="28"/>
        </w:rPr>
        <w:t xml:space="preserve">hỗ trợ </w:t>
      </w:r>
      <w:r w:rsidR="00BA4855" w:rsidRPr="001246D2">
        <w:rPr>
          <w:rFonts w:asciiTheme="majorHAnsi" w:hAnsiTheme="majorHAnsi" w:cstheme="majorHAnsi"/>
          <w:bCs/>
          <w:sz w:val="28"/>
          <w:szCs w:val="28"/>
        </w:rPr>
        <w:t>phát triển nông nghiệp và chương trình OCOP trên địa bàn tỉnh</w:t>
      </w:r>
      <w:r w:rsidR="00BA4855" w:rsidRPr="001246D2">
        <w:rPr>
          <w:rFonts w:asciiTheme="majorHAnsi" w:hAnsiTheme="majorHAnsi" w:cstheme="majorHAnsi"/>
          <w:spacing w:val="4"/>
          <w:sz w:val="28"/>
          <w:szCs w:val="28"/>
        </w:rPr>
        <w:t xml:space="preserve"> thay thế Nghị quyết 147/2018/NQ-HĐND</w:t>
      </w:r>
      <w:r w:rsidR="00ED2740" w:rsidRPr="001246D2">
        <w:rPr>
          <w:rFonts w:asciiTheme="majorHAnsi" w:eastAsia="Times New Roman" w:hAnsiTheme="majorHAnsi" w:cstheme="majorHAnsi"/>
          <w:bCs/>
          <w:color w:val="000000" w:themeColor="text1"/>
          <w:sz w:val="28"/>
          <w:szCs w:val="28"/>
          <w:lang w:val="de-DE"/>
        </w:rPr>
        <w:t xml:space="preserve">. </w:t>
      </w:r>
      <w:r w:rsidR="00ED2740" w:rsidRPr="001246D2">
        <w:rPr>
          <w:rFonts w:asciiTheme="majorHAnsi" w:eastAsia="Times New Roman" w:hAnsiTheme="majorHAnsi" w:cstheme="majorHAnsi"/>
          <w:bCs/>
          <w:color w:val="000000" w:themeColor="text1"/>
          <w:sz w:val="28"/>
          <w:szCs w:val="28"/>
        </w:rPr>
        <w:t>Sở Nông nghiệp và PTNT kính trình UBND tỉnh</w:t>
      </w:r>
      <w:r w:rsidR="00ED56E0" w:rsidRPr="001246D2">
        <w:rPr>
          <w:rFonts w:asciiTheme="majorHAnsi" w:eastAsia="Times New Roman" w:hAnsiTheme="majorHAnsi" w:cstheme="majorHAnsi"/>
          <w:bCs/>
          <w:color w:val="000000" w:themeColor="text1"/>
          <w:sz w:val="28"/>
          <w:szCs w:val="28"/>
        </w:rPr>
        <w:t xml:space="preserve"> xem xét</w:t>
      </w:r>
      <w:r w:rsidR="00ED2740" w:rsidRPr="001246D2">
        <w:rPr>
          <w:rFonts w:asciiTheme="majorHAnsi" w:eastAsia="Times New Roman" w:hAnsiTheme="majorHAnsi" w:cstheme="majorHAnsi"/>
          <w:bCs/>
          <w:color w:val="000000" w:themeColor="text1"/>
          <w:sz w:val="28"/>
          <w:szCs w:val="28"/>
        </w:rPr>
        <w:t>./.</w:t>
      </w:r>
    </w:p>
    <w:p w:rsidR="00A77771" w:rsidRPr="001246D2" w:rsidRDefault="00A77771" w:rsidP="001649D3">
      <w:pPr>
        <w:spacing w:after="120" w:line="240" w:lineRule="auto"/>
        <w:ind w:firstLine="720"/>
        <w:jc w:val="both"/>
        <w:rPr>
          <w:rFonts w:asciiTheme="majorHAnsi" w:eastAsia="Times New Roman" w:hAnsiTheme="majorHAnsi" w:cstheme="majorHAnsi"/>
          <w:bCs/>
          <w:color w:val="000000" w:themeColor="text1"/>
          <w:sz w:val="28"/>
          <w:szCs w:val="28"/>
        </w:rPr>
      </w:pPr>
    </w:p>
    <w:tbl>
      <w:tblPr>
        <w:tblW w:w="0" w:type="auto"/>
        <w:tblLook w:val="01E0" w:firstRow="1" w:lastRow="1" w:firstColumn="1" w:lastColumn="1" w:noHBand="0" w:noVBand="0"/>
      </w:tblPr>
      <w:tblGrid>
        <w:gridCol w:w="4561"/>
        <w:gridCol w:w="4570"/>
      </w:tblGrid>
      <w:tr w:rsidR="00A77771" w:rsidRPr="002D276C" w:rsidTr="001649D3">
        <w:tc>
          <w:tcPr>
            <w:tcW w:w="4671" w:type="dxa"/>
            <w:shd w:val="clear" w:color="auto" w:fill="auto"/>
          </w:tcPr>
          <w:p w:rsidR="00BE241E" w:rsidRPr="001246D2" w:rsidRDefault="00BE241E" w:rsidP="00E5288B">
            <w:pPr>
              <w:spacing w:after="0" w:line="240" w:lineRule="auto"/>
              <w:jc w:val="both"/>
              <w:rPr>
                <w:rFonts w:asciiTheme="majorHAnsi" w:hAnsiTheme="majorHAnsi" w:cstheme="majorHAnsi"/>
                <w:b/>
                <w:i/>
                <w:color w:val="000000" w:themeColor="text1"/>
                <w:sz w:val="24"/>
                <w:szCs w:val="24"/>
                <w:lang w:eastAsia="en-US"/>
              </w:rPr>
            </w:pPr>
            <w:r w:rsidRPr="001246D2">
              <w:rPr>
                <w:rFonts w:asciiTheme="majorHAnsi" w:hAnsiTheme="majorHAnsi" w:cstheme="majorHAnsi"/>
                <w:b/>
                <w:i/>
                <w:color w:val="000000" w:themeColor="text1"/>
                <w:sz w:val="24"/>
                <w:szCs w:val="24"/>
                <w:lang w:eastAsia="en-US"/>
              </w:rPr>
              <w:t>Nơi nhận:</w:t>
            </w:r>
          </w:p>
          <w:p w:rsidR="00BE241E" w:rsidRPr="001246D2" w:rsidRDefault="00BE241E" w:rsidP="00E5288B">
            <w:pPr>
              <w:spacing w:after="0" w:line="240" w:lineRule="auto"/>
              <w:jc w:val="both"/>
              <w:rPr>
                <w:rFonts w:asciiTheme="majorHAnsi" w:hAnsiTheme="majorHAnsi" w:cstheme="majorHAnsi"/>
                <w:color w:val="000000" w:themeColor="text1"/>
                <w:lang w:eastAsia="en-US"/>
              </w:rPr>
            </w:pPr>
            <w:r w:rsidRPr="001246D2">
              <w:rPr>
                <w:rFonts w:asciiTheme="majorHAnsi" w:hAnsiTheme="majorHAnsi" w:cstheme="majorHAnsi"/>
                <w:color w:val="000000" w:themeColor="text1"/>
                <w:lang w:eastAsia="en-US"/>
              </w:rPr>
              <w:t>- Như trên;</w:t>
            </w:r>
          </w:p>
          <w:p w:rsidR="00BE241E" w:rsidRPr="001246D2" w:rsidRDefault="00BE241E" w:rsidP="00E5288B">
            <w:pPr>
              <w:spacing w:after="0" w:line="240" w:lineRule="auto"/>
              <w:jc w:val="both"/>
              <w:rPr>
                <w:rFonts w:asciiTheme="majorHAnsi" w:hAnsiTheme="majorHAnsi" w:cstheme="majorHAnsi"/>
                <w:color w:val="000000" w:themeColor="text1"/>
                <w:lang w:eastAsia="en-US"/>
              </w:rPr>
            </w:pPr>
            <w:r w:rsidRPr="001246D2">
              <w:rPr>
                <w:rFonts w:asciiTheme="majorHAnsi" w:hAnsiTheme="majorHAnsi" w:cstheme="majorHAnsi"/>
                <w:color w:val="000000" w:themeColor="text1"/>
                <w:lang w:eastAsia="en-US"/>
              </w:rPr>
              <w:t>- Lãnh đạo Sở;</w:t>
            </w:r>
          </w:p>
          <w:p w:rsidR="00BE241E" w:rsidRPr="001246D2" w:rsidRDefault="00BE241E" w:rsidP="00B13C15">
            <w:pPr>
              <w:spacing w:after="0" w:line="240" w:lineRule="auto"/>
              <w:jc w:val="both"/>
              <w:rPr>
                <w:rFonts w:asciiTheme="majorHAnsi" w:hAnsiTheme="majorHAnsi" w:cstheme="majorHAnsi"/>
                <w:color w:val="000000" w:themeColor="text1"/>
                <w:sz w:val="28"/>
                <w:szCs w:val="28"/>
                <w:lang w:val="en-US" w:eastAsia="en-US"/>
              </w:rPr>
            </w:pPr>
            <w:r w:rsidRPr="001246D2">
              <w:rPr>
                <w:rFonts w:asciiTheme="majorHAnsi" w:hAnsiTheme="majorHAnsi" w:cstheme="majorHAnsi"/>
                <w:color w:val="000000" w:themeColor="text1"/>
                <w:lang w:val="en-US" w:eastAsia="en-US"/>
              </w:rPr>
              <w:t>- Lưu VT, KT</w:t>
            </w:r>
            <w:r w:rsidR="00B13C15" w:rsidRPr="001246D2">
              <w:rPr>
                <w:rFonts w:asciiTheme="majorHAnsi" w:hAnsiTheme="majorHAnsi" w:cstheme="majorHAnsi"/>
                <w:color w:val="000000" w:themeColor="text1"/>
                <w:lang w:val="en-US" w:eastAsia="en-US"/>
              </w:rPr>
              <w:t>TH</w:t>
            </w:r>
            <w:r w:rsidRPr="001246D2">
              <w:rPr>
                <w:rFonts w:asciiTheme="majorHAnsi" w:hAnsiTheme="majorHAnsi" w:cstheme="majorHAnsi"/>
                <w:color w:val="000000" w:themeColor="text1"/>
                <w:lang w:val="en-US" w:eastAsia="en-US"/>
              </w:rPr>
              <w:t>.</w:t>
            </w:r>
          </w:p>
        </w:tc>
        <w:tc>
          <w:tcPr>
            <w:tcW w:w="4676" w:type="dxa"/>
            <w:shd w:val="clear" w:color="auto" w:fill="auto"/>
          </w:tcPr>
          <w:p w:rsidR="00BE241E" w:rsidRPr="001246D2" w:rsidRDefault="00BE241E" w:rsidP="00BE241E">
            <w:pPr>
              <w:spacing w:after="0" w:line="300" w:lineRule="exact"/>
              <w:jc w:val="center"/>
              <w:rPr>
                <w:rFonts w:asciiTheme="majorHAnsi" w:hAnsiTheme="majorHAnsi" w:cstheme="majorHAnsi"/>
                <w:b/>
                <w:color w:val="000000" w:themeColor="text1"/>
                <w:sz w:val="26"/>
                <w:szCs w:val="26"/>
                <w:lang w:val="en-US" w:eastAsia="en-US"/>
              </w:rPr>
            </w:pPr>
            <w:r w:rsidRPr="001246D2">
              <w:rPr>
                <w:rFonts w:asciiTheme="majorHAnsi" w:hAnsiTheme="majorHAnsi" w:cstheme="majorHAnsi"/>
                <w:b/>
                <w:color w:val="000000" w:themeColor="text1"/>
                <w:sz w:val="26"/>
                <w:szCs w:val="26"/>
                <w:lang w:val="en-US" w:eastAsia="en-US"/>
              </w:rPr>
              <w:t>GIÁM ĐỐC</w:t>
            </w:r>
          </w:p>
          <w:p w:rsidR="00BE241E" w:rsidRPr="001246D2" w:rsidRDefault="00BE241E" w:rsidP="00BE241E">
            <w:pPr>
              <w:spacing w:after="0" w:line="300" w:lineRule="exact"/>
              <w:rPr>
                <w:rFonts w:asciiTheme="majorHAnsi" w:hAnsiTheme="majorHAnsi" w:cstheme="majorHAnsi"/>
                <w:b/>
                <w:color w:val="000000" w:themeColor="text1"/>
                <w:sz w:val="28"/>
                <w:szCs w:val="28"/>
                <w:lang w:val="en-US" w:eastAsia="en-US"/>
              </w:rPr>
            </w:pPr>
          </w:p>
          <w:p w:rsidR="00BE241E" w:rsidRPr="001246D2" w:rsidRDefault="00BE241E" w:rsidP="00BE241E">
            <w:pPr>
              <w:spacing w:after="0" w:line="300" w:lineRule="exact"/>
              <w:rPr>
                <w:rFonts w:asciiTheme="majorHAnsi" w:hAnsiTheme="majorHAnsi" w:cstheme="majorHAnsi"/>
                <w:b/>
                <w:color w:val="000000" w:themeColor="text1"/>
                <w:sz w:val="28"/>
                <w:szCs w:val="28"/>
                <w:lang w:val="en-US" w:eastAsia="en-US"/>
              </w:rPr>
            </w:pPr>
          </w:p>
          <w:p w:rsidR="00E5288B" w:rsidRPr="001246D2" w:rsidRDefault="00E5288B" w:rsidP="00BE241E">
            <w:pPr>
              <w:spacing w:after="0" w:line="300" w:lineRule="exact"/>
              <w:rPr>
                <w:rFonts w:asciiTheme="majorHAnsi" w:hAnsiTheme="majorHAnsi" w:cstheme="majorHAnsi"/>
                <w:b/>
                <w:color w:val="000000" w:themeColor="text1"/>
                <w:sz w:val="28"/>
                <w:szCs w:val="28"/>
                <w:lang w:val="en-US" w:eastAsia="en-US"/>
              </w:rPr>
            </w:pPr>
          </w:p>
          <w:p w:rsidR="000E22A1" w:rsidRPr="001246D2" w:rsidRDefault="000E22A1" w:rsidP="00BE241E">
            <w:pPr>
              <w:spacing w:after="0" w:line="300" w:lineRule="exact"/>
              <w:rPr>
                <w:rFonts w:asciiTheme="majorHAnsi" w:hAnsiTheme="majorHAnsi" w:cstheme="majorHAnsi"/>
                <w:b/>
                <w:color w:val="000000" w:themeColor="text1"/>
                <w:sz w:val="28"/>
                <w:szCs w:val="28"/>
                <w:lang w:val="en-US" w:eastAsia="en-US"/>
              </w:rPr>
            </w:pPr>
          </w:p>
          <w:p w:rsidR="000E22A1" w:rsidRPr="001246D2" w:rsidRDefault="000E22A1" w:rsidP="00BE241E">
            <w:pPr>
              <w:spacing w:after="0" w:line="300" w:lineRule="exact"/>
              <w:rPr>
                <w:rFonts w:asciiTheme="majorHAnsi" w:hAnsiTheme="majorHAnsi" w:cstheme="majorHAnsi"/>
                <w:b/>
                <w:color w:val="000000" w:themeColor="text1"/>
                <w:sz w:val="28"/>
                <w:szCs w:val="28"/>
                <w:lang w:val="en-US" w:eastAsia="en-US"/>
              </w:rPr>
            </w:pPr>
          </w:p>
          <w:p w:rsidR="00BE241E" w:rsidRPr="001246D2" w:rsidRDefault="00BE241E" w:rsidP="00BE241E">
            <w:pPr>
              <w:spacing w:after="0" w:line="300" w:lineRule="exact"/>
              <w:rPr>
                <w:rFonts w:asciiTheme="majorHAnsi" w:hAnsiTheme="majorHAnsi" w:cstheme="majorHAnsi"/>
                <w:b/>
                <w:color w:val="000000" w:themeColor="text1"/>
                <w:sz w:val="28"/>
                <w:szCs w:val="28"/>
                <w:lang w:val="en-US" w:eastAsia="en-US"/>
              </w:rPr>
            </w:pPr>
          </w:p>
          <w:p w:rsidR="00BE241E" w:rsidRPr="002D276C" w:rsidRDefault="00BE241E" w:rsidP="00BE241E">
            <w:pPr>
              <w:spacing w:after="0" w:line="300" w:lineRule="exact"/>
              <w:jc w:val="center"/>
              <w:rPr>
                <w:rFonts w:asciiTheme="majorHAnsi" w:hAnsiTheme="majorHAnsi" w:cstheme="majorHAnsi"/>
                <w:b/>
                <w:color w:val="000000" w:themeColor="text1"/>
                <w:sz w:val="28"/>
                <w:szCs w:val="28"/>
                <w:lang w:val="en-US" w:eastAsia="en-US"/>
              </w:rPr>
            </w:pPr>
            <w:r w:rsidRPr="001246D2">
              <w:rPr>
                <w:rFonts w:asciiTheme="majorHAnsi" w:hAnsiTheme="majorHAnsi" w:cstheme="majorHAnsi"/>
                <w:b/>
                <w:color w:val="000000" w:themeColor="text1"/>
                <w:sz w:val="28"/>
                <w:szCs w:val="28"/>
                <w:lang w:val="en-US" w:eastAsia="en-US"/>
              </w:rPr>
              <w:t>Đặng Trần Trung</w:t>
            </w:r>
          </w:p>
        </w:tc>
      </w:tr>
    </w:tbl>
    <w:p w:rsidR="003E384D" w:rsidRPr="002D276C" w:rsidRDefault="003E384D">
      <w:pPr>
        <w:shd w:val="clear" w:color="auto" w:fill="FFFFFF"/>
        <w:spacing w:before="120" w:after="120"/>
        <w:ind w:firstLine="709"/>
        <w:jc w:val="both"/>
        <w:rPr>
          <w:rFonts w:asciiTheme="majorHAnsi" w:hAnsiTheme="majorHAnsi" w:cstheme="majorHAnsi"/>
          <w:color w:val="000000" w:themeColor="text1"/>
          <w:sz w:val="28"/>
          <w:szCs w:val="28"/>
        </w:rPr>
      </w:pPr>
    </w:p>
    <w:sectPr w:rsidR="003E384D" w:rsidRPr="002D276C" w:rsidSect="008C56BE">
      <w:headerReference w:type="default" r:id="rId11"/>
      <w:footerReference w:type="default" r:id="rId12"/>
      <w:pgSz w:w="11909" w:h="16834" w:code="9"/>
      <w:pgMar w:top="1134" w:right="1077" w:bottom="737" w:left="1701" w:header="284" w:footer="1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85" w:rsidRDefault="00A76085">
      <w:pPr>
        <w:spacing w:after="0" w:line="240" w:lineRule="auto"/>
      </w:pPr>
      <w:r>
        <w:separator/>
      </w:r>
    </w:p>
  </w:endnote>
  <w:endnote w:type="continuationSeparator" w:id="0">
    <w:p w:rsidR="00A76085" w:rsidRDefault="00A7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2" w:rsidRDefault="00DE7B12">
    <w:pPr>
      <w:pStyle w:val="Footer"/>
      <w:jc w:val="center"/>
    </w:pPr>
  </w:p>
  <w:p w:rsidR="003E384D" w:rsidRDefault="003E38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85" w:rsidRDefault="00A76085">
      <w:pPr>
        <w:spacing w:after="0" w:line="240" w:lineRule="auto"/>
      </w:pPr>
      <w:r>
        <w:separator/>
      </w:r>
    </w:p>
  </w:footnote>
  <w:footnote w:type="continuationSeparator" w:id="0">
    <w:p w:rsidR="00A76085" w:rsidRDefault="00A76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4D" w:rsidRDefault="003E38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67A22982"/>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2">
    <w:nsid w:val="00000019"/>
    <w:multiLevelType w:val="multilevel"/>
    <w:tmpl w:val="960A9CC0"/>
    <w:lvl w:ilvl="0">
      <w:start w:val="1"/>
      <w:numFmt w:val="lowerLetter"/>
      <w:lvlText w:val="%1)"/>
      <w:lvlJc w:val="left"/>
      <w:rPr>
        <w:rFonts w:asciiTheme="majorHAnsi" w:eastAsia="Arial Unicode MS" w:hAnsiTheme="majorHAnsi" w:cstheme="majorHAnsi"/>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1CD01F54"/>
    <w:multiLevelType w:val="hybridMultilevel"/>
    <w:tmpl w:val="AC6C5A08"/>
    <w:lvl w:ilvl="0" w:tplc="DCA677F6">
      <w:start w:val="1"/>
      <w:numFmt w:val="decimal"/>
      <w:lvlText w:val="%1."/>
      <w:lvlJc w:val="left"/>
      <w:pPr>
        <w:ind w:left="1335" w:hanging="360"/>
      </w:pPr>
      <w:rPr>
        <w:rFonts w:hint="default"/>
        <w:color w:val="000000"/>
      </w:rPr>
    </w:lvl>
    <w:lvl w:ilvl="1" w:tplc="042A0019" w:tentative="1">
      <w:start w:val="1"/>
      <w:numFmt w:val="lowerLetter"/>
      <w:lvlText w:val="%2."/>
      <w:lvlJc w:val="left"/>
      <w:pPr>
        <w:ind w:left="2055" w:hanging="360"/>
      </w:pPr>
    </w:lvl>
    <w:lvl w:ilvl="2" w:tplc="042A001B" w:tentative="1">
      <w:start w:val="1"/>
      <w:numFmt w:val="lowerRoman"/>
      <w:lvlText w:val="%3."/>
      <w:lvlJc w:val="right"/>
      <w:pPr>
        <w:ind w:left="2775" w:hanging="180"/>
      </w:pPr>
    </w:lvl>
    <w:lvl w:ilvl="3" w:tplc="042A000F" w:tentative="1">
      <w:start w:val="1"/>
      <w:numFmt w:val="decimal"/>
      <w:lvlText w:val="%4."/>
      <w:lvlJc w:val="left"/>
      <w:pPr>
        <w:ind w:left="3495" w:hanging="360"/>
      </w:pPr>
    </w:lvl>
    <w:lvl w:ilvl="4" w:tplc="042A0019" w:tentative="1">
      <w:start w:val="1"/>
      <w:numFmt w:val="lowerLetter"/>
      <w:lvlText w:val="%5."/>
      <w:lvlJc w:val="left"/>
      <w:pPr>
        <w:ind w:left="4215" w:hanging="360"/>
      </w:pPr>
    </w:lvl>
    <w:lvl w:ilvl="5" w:tplc="042A001B" w:tentative="1">
      <w:start w:val="1"/>
      <w:numFmt w:val="lowerRoman"/>
      <w:lvlText w:val="%6."/>
      <w:lvlJc w:val="right"/>
      <w:pPr>
        <w:ind w:left="4935" w:hanging="180"/>
      </w:pPr>
    </w:lvl>
    <w:lvl w:ilvl="6" w:tplc="042A000F" w:tentative="1">
      <w:start w:val="1"/>
      <w:numFmt w:val="decimal"/>
      <w:lvlText w:val="%7."/>
      <w:lvlJc w:val="left"/>
      <w:pPr>
        <w:ind w:left="5655" w:hanging="360"/>
      </w:pPr>
    </w:lvl>
    <w:lvl w:ilvl="7" w:tplc="042A0019" w:tentative="1">
      <w:start w:val="1"/>
      <w:numFmt w:val="lowerLetter"/>
      <w:lvlText w:val="%8."/>
      <w:lvlJc w:val="left"/>
      <w:pPr>
        <w:ind w:left="6375" w:hanging="360"/>
      </w:pPr>
    </w:lvl>
    <w:lvl w:ilvl="8" w:tplc="042A001B" w:tentative="1">
      <w:start w:val="1"/>
      <w:numFmt w:val="lowerRoman"/>
      <w:lvlText w:val="%9."/>
      <w:lvlJc w:val="right"/>
      <w:pPr>
        <w:ind w:left="7095" w:hanging="180"/>
      </w:pPr>
    </w:lvl>
  </w:abstractNum>
  <w:abstractNum w:abstractNumId="14">
    <w:nsid w:val="3A3B3489"/>
    <w:multiLevelType w:val="hybridMultilevel"/>
    <w:tmpl w:val="FB08271A"/>
    <w:lvl w:ilvl="0" w:tplc="33A6BD92">
      <w:start w:val="4"/>
      <w:numFmt w:val="bullet"/>
      <w:lvlText w:val=""/>
      <w:lvlJc w:val="left"/>
      <w:pPr>
        <w:ind w:left="1069" w:hanging="360"/>
      </w:pPr>
      <w:rPr>
        <w:rFonts w:ascii="Symbol" w:eastAsia="Calibri" w:hAnsi="Symbol" w:cstheme="majorHAnsi"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nsid w:val="4FC875D7"/>
    <w:multiLevelType w:val="multilevel"/>
    <w:tmpl w:val="1AA8FFCA"/>
    <w:lvl w:ilvl="0">
      <w:start w:val="1"/>
      <w:numFmt w:val="decimal"/>
      <w:lvlText w:val="%1."/>
      <w:lvlJc w:val="left"/>
      <w:pPr>
        <w:ind w:left="938" w:hanging="360"/>
      </w:pPr>
      <w:rPr>
        <w:vertAlign w:val="baseline"/>
      </w:rPr>
    </w:lvl>
    <w:lvl w:ilvl="1">
      <w:start w:val="1"/>
      <w:numFmt w:val="lowerLetter"/>
      <w:lvlText w:val="%2."/>
      <w:lvlJc w:val="left"/>
      <w:pPr>
        <w:ind w:left="1658" w:hanging="360"/>
      </w:pPr>
      <w:rPr>
        <w:vertAlign w:val="baseline"/>
      </w:rPr>
    </w:lvl>
    <w:lvl w:ilvl="2">
      <w:start w:val="1"/>
      <w:numFmt w:val="lowerRoman"/>
      <w:lvlText w:val="%3."/>
      <w:lvlJc w:val="right"/>
      <w:pPr>
        <w:ind w:left="2378" w:hanging="180"/>
      </w:pPr>
      <w:rPr>
        <w:vertAlign w:val="baseline"/>
      </w:rPr>
    </w:lvl>
    <w:lvl w:ilvl="3">
      <w:start w:val="1"/>
      <w:numFmt w:val="decimal"/>
      <w:lvlText w:val="%4."/>
      <w:lvlJc w:val="left"/>
      <w:pPr>
        <w:ind w:left="3098" w:hanging="360"/>
      </w:pPr>
      <w:rPr>
        <w:vertAlign w:val="baseline"/>
      </w:rPr>
    </w:lvl>
    <w:lvl w:ilvl="4">
      <w:start w:val="1"/>
      <w:numFmt w:val="lowerLetter"/>
      <w:lvlText w:val="%5."/>
      <w:lvlJc w:val="left"/>
      <w:pPr>
        <w:ind w:left="3818" w:hanging="360"/>
      </w:pPr>
      <w:rPr>
        <w:vertAlign w:val="baseline"/>
      </w:rPr>
    </w:lvl>
    <w:lvl w:ilvl="5">
      <w:start w:val="1"/>
      <w:numFmt w:val="lowerRoman"/>
      <w:lvlText w:val="%6."/>
      <w:lvlJc w:val="right"/>
      <w:pPr>
        <w:ind w:left="4538" w:hanging="180"/>
      </w:pPr>
      <w:rPr>
        <w:vertAlign w:val="baseline"/>
      </w:rPr>
    </w:lvl>
    <w:lvl w:ilvl="6">
      <w:start w:val="1"/>
      <w:numFmt w:val="decimal"/>
      <w:lvlText w:val="%7."/>
      <w:lvlJc w:val="left"/>
      <w:pPr>
        <w:ind w:left="5258" w:hanging="360"/>
      </w:pPr>
      <w:rPr>
        <w:vertAlign w:val="baseline"/>
      </w:rPr>
    </w:lvl>
    <w:lvl w:ilvl="7">
      <w:start w:val="1"/>
      <w:numFmt w:val="lowerLetter"/>
      <w:lvlText w:val="%8."/>
      <w:lvlJc w:val="left"/>
      <w:pPr>
        <w:ind w:left="5978" w:hanging="360"/>
      </w:pPr>
      <w:rPr>
        <w:vertAlign w:val="baseline"/>
      </w:rPr>
    </w:lvl>
    <w:lvl w:ilvl="8">
      <w:start w:val="1"/>
      <w:numFmt w:val="lowerRoman"/>
      <w:lvlText w:val="%9."/>
      <w:lvlJc w:val="right"/>
      <w:pPr>
        <w:ind w:left="6698" w:hanging="180"/>
      </w:pPr>
      <w:rPr>
        <w:vertAlign w:val="baseline"/>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D"/>
    <w:rsid w:val="0000307A"/>
    <w:rsid w:val="00010EEB"/>
    <w:rsid w:val="00011BE3"/>
    <w:rsid w:val="0002605E"/>
    <w:rsid w:val="00054596"/>
    <w:rsid w:val="00061E45"/>
    <w:rsid w:val="000667FF"/>
    <w:rsid w:val="000A6FBE"/>
    <w:rsid w:val="000A7E79"/>
    <w:rsid w:val="000C19D2"/>
    <w:rsid w:val="000C749D"/>
    <w:rsid w:val="000E22A1"/>
    <w:rsid w:val="000E41D0"/>
    <w:rsid w:val="000E673F"/>
    <w:rsid w:val="00102063"/>
    <w:rsid w:val="00107E9E"/>
    <w:rsid w:val="001203A6"/>
    <w:rsid w:val="0012054C"/>
    <w:rsid w:val="001246D2"/>
    <w:rsid w:val="00141A1C"/>
    <w:rsid w:val="00142336"/>
    <w:rsid w:val="00144013"/>
    <w:rsid w:val="00144629"/>
    <w:rsid w:val="001459A5"/>
    <w:rsid w:val="00152485"/>
    <w:rsid w:val="001542B3"/>
    <w:rsid w:val="001649D3"/>
    <w:rsid w:val="001945F0"/>
    <w:rsid w:val="00196377"/>
    <w:rsid w:val="001A6BA4"/>
    <w:rsid w:val="001B3593"/>
    <w:rsid w:val="001C5EE4"/>
    <w:rsid w:val="001E2ED7"/>
    <w:rsid w:val="00224043"/>
    <w:rsid w:val="00252655"/>
    <w:rsid w:val="00254EB9"/>
    <w:rsid w:val="00270C67"/>
    <w:rsid w:val="0027295D"/>
    <w:rsid w:val="0027701B"/>
    <w:rsid w:val="002770BC"/>
    <w:rsid w:val="002A527C"/>
    <w:rsid w:val="002A6986"/>
    <w:rsid w:val="002C4969"/>
    <w:rsid w:val="002D276C"/>
    <w:rsid w:val="002E2670"/>
    <w:rsid w:val="00303EC5"/>
    <w:rsid w:val="00324AE4"/>
    <w:rsid w:val="0033612B"/>
    <w:rsid w:val="00341CF5"/>
    <w:rsid w:val="00374A0D"/>
    <w:rsid w:val="00383A5F"/>
    <w:rsid w:val="00384A92"/>
    <w:rsid w:val="003901A2"/>
    <w:rsid w:val="003C3826"/>
    <w:rsid w:val="003D534D"/>
    <w:rsid w:val="003D6E62"/>
    <w:rsid w:val="003E0CEA"/>
    <w:rsid w:val="003E384D"/>
    <w:rsid w:val="003E6562"/>
    <w:rsid w:val="003F05BB"/>
    <w:rsid w:val="003F30A8"/>
    <w:rsid w:val="00425E8A"/>
    <w:rsid w:val="0044514B"/>
    <w:rsid w:val="0045337E"/>
    <w:rsid w:val="00454FF0"/>
    <w:rsid w:val="004561EA"/>
    <w:rsid w:val="00470699"/>
    <w:rsid w:val="00471910"/>
    <w:rsid w:val="004802FF"/>
    <w:rsid w:val="00491203"/>
    <w:rsid w:val="004927F5"/>
    <w:rsid w:val="004933C4"/>
    <w:rsid w:val="00497FC3"/>
    <w:rsid w:val="004A2BF0"/>
    <w:rsid w:val="004B1E85"/>
    <w:rsid w:val="004B263D"/>
    <w:rsid w:val="004C30F9"/>
    <w:rsid w:val="004C7C1F"/>
    <w:rsid w:val="004F308A"/>
    <w:rsid w:val="004F602E"/>
    <w:rsid w:val="00521624"/>
    <w:rsid w:val="00527B8B"/>
    <w:rsid w:val="005332A3"/>
    <w:rsid w:val="00546A94"/>
    <w:rsid w:val="00547364"/>
    <w:rsid w:val="00560CDE"/>
    <w:rsid w:val="005707D3"/>
    <w:rsid w:val="0058570C"/>
    <w:rsid w:val="005A6A52"/>
    <w:rsid w:val="005B1585"/>
    <w:rsid w:val="005B17F7"/>
    <w:rsid w:val="005B56E1"/>
    <w:rsid w:val="005B5B6C"/>
    <w:rsid w:val="005E1208"/>
    <w:rsid w:val="006027E4"/>
    <w:rsid w:val="006120E5"/>
    <w:rsid w:val="006215B8"/>
    <w:rsid w:val="00623791"/>
    <w:rsid w:val="00647320"/>
    <w:rsid w:val="006844BC"/>
    <w:rsid w:val="00690034"/>
    <w:rsid w:val="006A6EB7"/>
    <w:rsid w:val="006D0F3D"/>
    <w:rsid w:val="006D4393"/>
    <w:rsid w:val="006E0958"/>
    <w:rsid w:val="006E14C8"/>
    <w:rsid w:val="006E7E2A"/>
    <w:rsid w:val="007025DF"/>
    <w:rsid w:val="007179E3"/>
    <w:rsid w:val="007404B2"/>
    <w:rsid w:val="007410DA"/>
    <w:rsid w:val="007509BF"/>
    <w:rsid w:val="0076002C"/>
    <w:rsid w:val="00771960"/>
    <w:rsid w:val="00773077"/>
    <w:rsid w:val="007819E6"/>
    <w:rsid w:val="0079290A"/>
    <w:rsid w:val="007930E9"/>
    <w:rsid w:val="007962DA"/>
    <w:rsid w:val="007C43DB"/>
    <w:rsid w:val="007D34D8"/>
    <w:rsid w:val="007D496B"/>
    <w:rsid w:val="007E564E"/>
    <w:rsid w:val="007F0A7D"/>
    <w:rsid w:val="007F24B9"/>
    <w:rsid w:val="00804ED2"/>
    <w:rsid w:val="00824932"/>
    <w:rsid w:val="008270A3"/>
    <w:rsid w:val="00834CB8"/>
    <w:rsid w:val="0084148D"/>
    <w:rsid w:val="00853B99"/>
    <w:rsid w:val="008665BD"/>
    <w:rsid w:val="00876781"/>
    <w:rsid w:val="00876BE9"/>
    <w:rsid w:val="00884874"/>
    <w:rsid w:val="00887315"/>
    <w:rsid w:val="00896D49"/>
    <w:rsid w:val="008C355F"/>
    <w:rsid w:val="008C56BE"/>
    <w:rsid w:val="008E3BD0"/>
    <w:rsid w:val="008F032E"/>
    <w:rsid w:val="008F5DBF"/>
    <w:rsid w:val="00912C3E"/>
    <w:rsid w:val="00927C78"/>
    <w:rsid w:val="0094214F"/>
    <w:rsid w:val="00961E27"/>
    <w:rsid w:val="009860D6"/>
    <w:rsid w:val="00991FE0"/>
    <w:rsid w:val="009953ED"/>
    <w:rsid w:val="00995872"/>
    <w:rsid w:val="009A4F42"/>
    <w:rsid w:val="009B4DD5"/>
    <w:rsid w:val="009D5FE0"/>
    <w:rsid w:val="009E77C3"/>
    <w:rsid w:val="009F2113"/>
    <w:rsid w:val="009F49B9"/>
    <w:rsid w:val="009F6A2D"/>
    <w:rsid w:val="009F6DE7"/>
    <w:rsid w:val="00A003EF"/>
    <w:rsid w:val="00A12B37"/>
    <w:rsid w:val="00A14721"/>
    <w:rsid w:val="00A27B83"/>
    <w:rsid w:val="00A30910"/>
    <w:rsid w:val="00A35A1E"/>
    <w:rsid w:val="00A37586"/>
    <w:rsid w:val="00A76085"/>
    <w:rsid w:val="00A77771"/>
    <w:rsid w:val="00A805D5"/>
    <w:rsid w:val="00A808B1"/>
    <w:rsid w:val="00A85EBD"/>
    <w:rsid w:val="00A93D8B"/>
    <w:rsid w:val="00A95816"/>
    <w:rsid w:val="00A97CED"/>
    <w:rsid w:val="00AA1D15"/>
    <w:rsid w:val="00AA2B0A"/>
    <w:rsid w:val="00AA470D"/>
    <w:rsid w:val="00AA4B90"/>
    <w:rsid w:val="00AB0A8D"/>
    <w:rsid w:val="00AB4FB0"/>
    <w:rsid w:val="00AB7824"/>
    <w:rsid w:val="00AC7D0F"/>
    <w:rsid w:val="00AD4497"/>
    <w:rsid w:val="00AD7F2C"/>
    <w:rsid w:val="00B01180"/>
    <w:rsid w:val="00B130B4"/>
    <w:rsid w:val="00B13C15"/>
    <w:rsid w:val="00B25AAA"/>
    <w:rsid w:val="00B3388D"/>
    <w:rsid w:val="00B53731"/>
    <w:rsid w:val="00B63361"/>
    <w:rsid w:val="00B951DC"/>
    <w:rsid w:val="00BA4855"/>
    <w:rsid w:val="00BB7CE4"/>
    <w:rsid w:val="00BC347D"/>
    <w:rsid w:val="00BC3C47"/>
    <w:rsid w:val="00BC4AA6"/>
    <w:rsid w:val="00BD36ED"/>
    <w:rsid w:val="00BE241E"/>
    <w:rsid w:val="00BE405D"/>
    <w:rsid w:val="00C06356"/>
    <w:rsid w:val="00C06F10"/>
    <w:rsid w:val="00C226E2"/>
    <w:rsid w:val="00C26B1F"/>
    <w:rsid w:val="00C300E2"/>
    <w:rsid w:val="00C52055"/>
    <w:rsid w:val="00C95A4B"/>
    <w:rsid w:val="00CA28F1"/>
    <w:rsid w:val="00CA3A7A"/>
    <w:rsid w:val="00CA639A"/>
    <w:rsid w:val="00CB1E0A"/>
    <w:rsid w:val="00CF5F52"/>
    <w:rsid w:val="00D211D8"/>
    <w:rsid w:val="00D3511F"/>
    <w:rsid w:val="00D413FD"/>
    <w:rsid w:val="00D721AB"/>
    <w:rsid w:val="00D97F50"/>
    <w:rsid w:val="00DA2C40"/>
    <w:rsid w:val="00DB0664"/>
    <w:rsid w:val="00DB3199"/>
    <w:rsid w:val="00DC4313"/>
    <w:rsid w:val="00DD4D30"/>
    <w:rsid w:val="00DD68CE"/>
    <w:rsid w:val="00DE7B12"/>
    <w:rsid w:val="00E1418A"/>
    <w:rsid w:val="00E5077E"/>
    <w:rsid w:val="00E5288B"/>
    <w:rsid w:val="00E641A2"/>
    <w:rsid w:val="00E67BEA"/>
    <w:rsid w:val="00E7671D"/>
    <w:rsid w:val="00E80080"/>
    <w:rsid w:val="00E85DDD"/>
    <w:rsid w:val="00E8757A"/>
    <w:rsid w:val="00E94250"/>
    <w:rsid w:val="00E95CB0"/>
    <w:rsid w:val="00EA1A7C"/>
    <w:rsid w:val="00EA5E3B"/>
    <w:rsid w:val="00ED15C5"/>
    <w:rsid w:val="00ED2740"/>
    <w:rsid w:val="00ED56E0"/>
    <w:rsid w:val="00EF06A9"/>
    <w:rsid w:val="00F160BD"/>
    <w:rsid w:val="00F20491"/>
    <w:rsid w:val="00F23D7D"/>
    <w:rsid w:val="00F43E0A"/>
    <w:rsid w:val="00F658F3"/>
    <w:rsid w:val="00F7011C"/>
    <w:rsid w:val="00F73630"/>
    <w:rsid w:val="00FB4C33"/>
    <w:rsid w:val="00FC3E93"/>
    <w:rsid w:val="00FD2C4C"/>
    <w:rsid w:val="00FD5BD7"/>
    <w:rsid w:val="00FF02E1"/>
    <w:rsid w:val="00FF4A01"/>
    <w:rsid w:val="00FF70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1C0F-189D-4B80-B364-2BF0889E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2605E"/>
    <w:pPr>
      <w:ind w:left="720"/>
      <w:contextualSpacing/>
    </w:pPr>
  </w:style>
  <w:style w:type="paragraph" w:styleId="NormalWeb">
    <w:name w:val="Normal (Web)"/>
    <w:basedOn w:val="Normal"/>
    <w:uiPriority w:val="99"/>
    <w:unhideWhenUsed/>
    <w:rsid w:val="00254EB9"/>
    <w:pPr>
      <w:spacing w:before="100" w:beforeAutospacing="1" w:after="100" w:afterAutospacing="1" w:line="240" w:lineRule="auto"/>
    </w:pPr>
    <w:rPr>
      <w:rFonts w:ascii="Times New Roman" w:eastAsia="Times New Roman" w:hAnsi="Times New Roman" w:cs="Times New Roman"/>
      <w:sz w:val="24"/>
      <w:szCs w:val="24"/>
      <w:lang w:val="vi-VN"/>
    </w:rPr>
  </w:style>
  <w:style w:type="paragraph" w:styleId="Header">
    <w:name w:val="header"/>
    <w:basedOn w:val="Normal"/>
    <w:link w:val="HeaderChar"/>
    <w:uiPriority w:val="99"/>
    <w:unhideWhenUsed/>
    <w:rsid w:val="00DE7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12"/>
  </w:style>
  <w:style w:type="paragraph" w:styleId="Footer">
    <w:name w:val="footer"/>
    <w:basedOn w:val="Normal"/>
    <w:link w:val="FooterChar"/>
    <w:uiPriority w:val="99"/>
    <w:unhideWhenUsed/>
    <w:rsid w:val="00DE7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12"/>
  </w:style>
  <w:style w:type="paragraph" w:styleId="BalloonText">
    <w:name w:val="Balloon Text"/>
    <w:basedOn w:val="Normal"/>
    <w:link w:val="BalloonTextChar"/>
    <w:uiPriority w:val="99"/>
    <w:semiHidden/>
    <w:unhideWhenUsed/>
    <w:rsid w:val="00FF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01"/>
    <w:rPr>
      <w:rFonts w:ascii="Tahoma" w:hAnsi="Tahoma" w:cs="Tahoma"/>
      <w:sz w:val="16"/>
      <w:szCs w:val="16"/>
    </w:rPr>
  </w:style>
  <w:style w:type="paragraph" w:styleId="BodyTextIndent2">
    <w:name w:val="Body Text Indent 2"/>
    <w:basedOn w:val="Normal"/>
    <w:link w:val="BodyTextIndent2Char"/>
    <w:rsid w:val="006844BC"/>
    <w:pPr>
      <w:spacing w:before="60" w:after="0" w:line="288" w:lineRule="auto"/>
      <w:ind w:firstLine="397"/>
      <w:jc w:val="both"/>
    </w:pPr>
    <w:rPr>
      <w:rFonts w:ascii="Times New Roman" w:eastAsia="Times New Roman" w:hAnsi="Times New Roman" w:cs="Times New Roman"/>
      <w:sz w:val="28"/>
      <w:szCs w:val="24"/>
      <w:lang w:val="x-none" w:eastAsia="x-none"/>
    </w:rPr>
  </w:style>
  <w:style w:type="character" w:customStyle="1" w:styleId="BodyTextIndent2Char">
    <w:name w:val="Body Text Indent 2 Char"/>
    <w:basedOn w:val="DefaultParagraphFont"/>
    <w:link w:val="BodyTextIndent2"/>
    <w:rsid w:val="006844BC"/>
    <w:rPr>
      <w:rFonts w:ascii="Times New Roman" w:eastAsia="Times New Roman" w:hAnsi="Times New Roman" w:cs="Times New Roman"/>
      <w:sz w:val="28"/>
      <w:szCs w:val="24"/>
      <w:lang w:val="x-none" w:eastAsia="x-none"/>
    </w:rPr>
  </w:style>
  <w:style w:type="paragraph" w:styleId="BodyText">
    <w:name w:val="Body Text"/>
    <w:basedOn w:val="Normal"/>
    <w:link w:val="BodyTextChar"/>
    <w:rsid w:val="00AA470D"/>
    <w:pPr>
      <w:spacing w:after="120" w:line="240" w:lineRule="auto"/>
      <w:ind w:firstLine="720"/>
    </w:pPr>
    <w:rPr>
      <w:rFonts w:ascii="Times New Roman" w:hAnsi="Times New Roman" w:cs="Times New Roman"/>
      <w:sz w:val="28"/>
      <w:lang w:val="en-US" w:eastAsia="en-US"/>
    </w:rPr>
  </w:style>
  <w:style w:type="character" w:customStyle="1" w:styleId="BodyTextChar">
    <w:name w:val="Body Text Char"/>
    <w:basedOn w:val="DefaultParagraphFont"/>
    <w:link w:val="BodyText"/>
    <w:rsid w:val="00AA470D"/>
    <w:rPr>
      <w:rFonts w:ascii="Times New Roman" w:hAnsi="Times New Roman" w:cs="Times New Roman"/>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719/Q%C4%90-TTg&amp;match=True&amp;area=2&amp;lan=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phap-luat/tim-van-ban.aspx?keyword=719/Q%C4%90-TTg&amp;match=True&amp;area=2&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1442/Q%C4%90-TTg&amp;match=True&amp;area=2&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34D0-82D5-4235-921D-635E4CC9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snnptnt-khkt</dc:creator>
  <cp:lastModifiedBy>Admin</cp:lastModifiedBy>
  <cp:revision>117</cp:revision>
  <cp:lastPrinted>2021-07-28T12:41:00Z</cp:lastPrinted>
  <dcterms:created xsi:type="dcterms:W3CDTF">2021-07-27T07:04:00Z</dcterms:created>
  <dcterms:modified xsi:type="dcterms:W3CDTF">2021-07-29T10:41:00Z</dcterms:modified>
</cp:coreProperties>
</file>