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4" w:type="dxa"/>
        <w:tblInd w:w="-709" w:type="dxa"/>
        <w:tblLayout w:type="fixed"/>
        <w:tblLook w:val="01E0" w:firstRow="1" w:lastRow="1" w:firstColumn="1" w:lastColumn="1" w:noHBand="0" w:noVBand="0"/>
      </w:tblPr>
      <w:tblGrid>
        <w:gridCol w:w="4854"/>
        <w:gridCol w:w="5670"/>
      </w:tblGrid>
      <w:tr w:rsidR="00224AB7" w:rsidRPr="00224AB7" w14:paraId="4298624D" w14:textId="77777777" w:rsidTr="001C7F35">
        <w:trPr>
          <w:trHeight w:val="1276"/>
        </w:trPr>
        <w:tc>
          <w:tcPr>
            <w:tcW w:w="4854" w:type="dxa"/>
          </w:tcPr>
          <w:p w14:paraId="5723EE1D" w14:textId="77777777" w:rsidR="002747F1" w:rsidRPr="00224AB7" w:rsidRDefault="002747F1" w:rsidP="001C7F35">
            <w:pPr>
              <w:jc w:val="center"/>
              <w:rPr>
                <w:sz w:val="26"/>
                <w:szCs w:val="26"/>
                <w:lang w:val="nl-NL"/>
              </w:rPr>
            </w:pPr>
            <w:r w:rsidRPr="00224AB7">
              <w:rPr>
                <w:sz w:val="26"/>
                <w:szCs w:val="26"/>
                <w:lang w:val="nl-NL"/>
              </w:rPr>
              <w:t>UBND TỈNH BẮC NINH</w:t>
            </w:r>
          </w:p>
          <w:p w14:paraId="1872AA8D" w14:textId="77777777" w:rsidR="002747F1" w:rsidRPr="00224AB7" w:rsidRDefault="002747F1" w:rsidP="001C7F35">
            <w:pPr>
              <w:pStyle w:val="Heading1"/>
              <w:rPr>
                <w:rFonts w:ascii="Times New Roman" w:hAnsi="Times New Roman"/>
                <w:spacing w:val="-6"/>
                <w:lang w:val="nl-NL"/>
              </w:rPr>
            </w:pPr>
            <w:r w:rsidRPr="00224AB7">
              <w:rPr>
                <w:rFonts w:ascii="Times New Roman" w:hAnsi="Times New Roman"/>
                <w:spacing w:val="-6"/>
                <w:lang w:val="nl-NL"/>
              </w:rPr>
              <w:t>SỞ NÔNG NGHIỆP VÀ MÔI TRƯỜNG</w:t>
            </w:r>
          </w:p>
          <w:p w14:paraId="020598CD" w14:textId="77777777" w:rsidR="002747F1" w:rsidRPr="00224AB7" w:rsidRDefault="002747F1" w:rsidP="001C7F35">
            <w:pPr>
              <w:spacing w:line="240" w:lineRule="exact"/>
              <w:rPr>
                <w:lang w:val="nl-NL"/>
              </w:rPr>
            </w:pPr>
            <w:r w:rsidRPr="00224AB7">
              <w:rPr>
                <w:noProof/>
                <w:lang w:val="en-US" w:eastAsia="en-US"/>
              </w:rPr>
              <mc:AlternateContent>
                <mc:Choice Requires="wps">
                  <w:drawing>
                    <wp:anchor distT="0" distB="0" distL="114300" distR="114300" simplePos="0" relativeHeight="251659264" behindDoc="0" locked="0" layoutInCell="1" allowOverlap="1" wp14:anchorId="7D33950C" wp14:editId="3EE9E432">
                      <wp:simplePos x="0" y="0"/>
                      <wp:positionH relativeFrom="column">
                        <wp:posOffset>1097280</wp:posOffset>
                      </wp:positionH>
                      <wp:positionV relativeFrom="paragraph">
                        <wp:posOffset>34925</wp:posOffset>
                      </wp:positionV>
                      <wp:extent cx="697865" cy="0"/>
                      <wp:effectExtent l="5715" t="1079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90B9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2.75pt" to="141.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"/>
                  </w:pict>
                </mc:Fallback>
              </mc:AlternateContent>
            </w:r>
          </w:p>
          <w:p w14:paraId="2BC39F14" w14:textId="77777777" w:rsidR="002747F1" w:rsidRPr="00224AB7" w:rsidRDefault="002747F1" w:rsidP="001C7F35">
            <w:pPr>
              <w:rPr>
                <w:sz w:val="26"/>
                <w:szCs w:val="26"/>
                <w:lang w:val="nl-NL"/>
              </w:rPr>
            </w:pPr>
            <w:r w:rsidRPr="00224AB7">
              <w:rPr>
                <w:sz w:val="26"/>
                <w:szCs w:val="26"/>
                <w:lang w:val="nl-NL"/>
              </w:rPr>
              <w:t xml:space="preserve">                     </w:t>
            </w:r>
          </w:p>
        </w:tc>
        <w:tc>
          <w:tcPr>
            <w:tcW w:w="5670" w:type="dxa"/>
          </w:tcPr>
          <w:p w14:paraId="0ABA9B5C" w14:textId="77777777" w:rsidR="002747F1" w:rsidRPr="00224AB7" w:rsidRDefault="002747F1" w:rsidP="001C7F35">
            <w:pPr>
              <w:jc w:val="center"/>
              <w:rPr>
                <w:b/>
                <w:spacing w:val="-6"/>
                <w:sz w:val="26"/>
                <w:szCs w:val="26"/>
                <w:lang w:val="nl-NL"/>
              </w:rPr>
            </w:pPr>
            <w:r w:rsidRPr="00224AB7">
              <w:rPr>
                <w:b/>
                <w:spacing w:val="-6"/>
                <w:sz w:val="26"/>
                <w:szCs w:val="26"/>
                <w:lang w:val="nl-NL"/>
              </w:rPr>
              <w:t>CỘNG HOÀ XÃ HỘI CHỦ NGHĨA VIỆT NAM</w:t>
            </w:r>
          </w:p>
          <w:p w14:paraId="33E6E1C7" w14:textId="77777777" w:rsidR="002747F1" w:rsidRPr="00224AB7" w:rsidRDefault="002747F1" w:rsidP="001C7F35">
            <w:pPr>
              <w:jc w:val="center"/>
              <w:rPr>
                <w:b/>
                <w:lang w:val="nl-NL"/>
              </w:rPr>
            </w:pPr>
            <w:r w:rsidRPr="00224AB7">
              <w:rPr>
                <w:b/>
                <w:lang w:val="nl-NL"/>
              </w:rPr>
              <w:t>Độc lập - Tự do - Hạnh phúc</w:t>
            </w:r>
          </w:p>
          <w:p w14:paraId="3B706277" w14:textId="77777777" w:rsidR="002747F1" w:rsidRPr="00224AB7" w:rsidRDefault="002747F1" w:rsidP="001C7F35">
            <w:pPr>
              <w:spacing w:line="240" w:lineRule="exact"/>
              <w:jc w:val="center"/>
              <w:rPr>
                <w:i/>
                <w:lang w:val="nl-NL"/>
              </w:rPr>
            </w:pPr>
            <w:r w:rsidRPr="00224AB7">
              <w:rPr>
                <w:noProof/>
                <w:lang w:val="en-US" w:eastAsia="en-US"/>
              </w:rPr>
              <mc:AlternateContent>
                <mc:Choice Requires="wps">
                  <w:drawing>
                    <wp:anchor distT="0" distB="0" distL="114300" distR="114300" simplePos="0" relativeHeight="251660288" behindDoc="0" locked="0" layoutInCell="1" allowOverlap="1" wp14:anchorId="2DE42F4D" wp14:editId="25F76E59">
                      <wp:simplePos x="0" y="0"/>
                      <wp:positionH relativeFrom="column">
                        <wp:posOffset>720090</wp:posOffset>
                      </wp:positionH>
                      <wp:positionV relativeFrom="paragraph">
                        <wp:posOffset>30480</wp:posOffset>
                      </wp:positionV>
                      <wp:extent cx="2084705" cy="0"/>
                      <wp:effectExtent l="6985"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38778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2.4pt" to="220.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"/>
                  </w:pict>
                </mc:Fallback>
              </mc:AlternateContent>
            </w:r>
          </w:p>
          <w:p w14:paraId="617E3A88" w14:textId="7A9F647C" w:rsidR="002747F1" w:rsidRPr="00224AB7" w:rsidRDefault="002747F1" w:rsidP="00224AB7">
            <w:pPr>
              <w:jc w:val="center"/>
              <w:rPr>
                <w:b/>
                <w:lang w:val="nl-NL"/>
              </w:rPr>
            </w:pPr>
            <w:r w:rsidRPr="00224AB7">
              <w:rPr>
                <w:i/>
                <w:lang w:val="nl-NL"/>
              </w:rPr>
              <w:t>Bắc Ninh,</w:t>
            </w:r>
            <w:r w:rsidRPr="00224AB7">
              <w:rPr>
                <w:lang w:val="nl-NL"/>
              </w:rPr>
              <w:t xml:space="preserve"> </w:t>
            </w:r>
            <w:r w:rsidRPr="00224AB7">
              <w:rPr>
                <w:i/>
                <w:lang w:val="nl-NL"/>
              </w:rPr>
              <w:t>ngày 1</w:t>
            </w:r>
            <w:r w:rsidR="00224AB7">
              <w:rPr>
                <w:i/>
                <w:lang w:val="nl-NL"/>
              </w:rPr>
              <w:t>7</w:t>
            </w:r>
            <w:r w:rsidRPr="00224AB7">
              <w:rPr>
                <w:i/>
                <w:lang w:val="nl-NL"/>
              </w:rPr>
              <w:t xml:space="preserve"> tháng 8 năm 2025</w:t>
            </w:r>
          </w:p>
        </w:tc>
      </w:tr>
    </w:tbl>
    <w:p w14:paraId="6AFFF737" w14:textId="77777777" w:rsidR="002747F1" w:rsidRPr="00224AB7" w:rsidRDefault="002747F1" w:rsidP="002747F1">
      <w:pPr>
        <w:jc w:val="center"/>
        <w:rPr>
          <w:lang w:val="en-US"/>
        </w:rPr>
      </w:pPr>
    </w:p>
    <w:p w14:paraId="78BBF19D" w14:textId="77777777" w:rsidR="002747F1" w:rsidRPr="00224AB7" w:rsidRDefault="002747F1" w:rsidP="002747F1">
      <w:pPr>
        <w:spacing w:line="320" w:lineRule="exact"/>
        <w:jc w:val="center"/>
        <w:rPr>
          <w:b/>
          <w:spacing w:val="-2"/>
          <w:sz w:val="24"/>
          <w:szCs w:val="24"/>
          <w:lang w:val="en-US"/>
        </w:rPr>
      </w:pPr>
      <w:r w:rsidRPr="00224AB7">
        <w:rPr>
          <w:b/>
          <w:spacing w:val="-2"/>
          <w:sz w:val="24"/>
          <w:szCs w:val="24"/>
          <w:lang w:val="en-US"/>
        </w:rPr>
        <w:t>BẢN TỔNG HỢP Ý KIẾN, TIẾP THU, GIẢI TRÌNH Ý KIẾN GÓP Ý ĐỐI VỚI DỰ THẢO NGHỊ QUYẾT SỬA ĐỔI, BỔ SUNG MỘT SỐ ĐIỀU CỦA NGHỊ QUYẾT SỐ 26/2023/NQ-HĐND NGÀY 14 THÁNG 7 NĂM 2023 CỦA HỘI ĐỒNG NHÂN DÂN TỈNH BẮC GIANG BAN HÀNH QUY ĐỊNH CHÍNH SÁCH HỖ TRỢ PHÁT TRIỂN NÔNG, LÂM NGHIỆP VÀ THỦY SẢN TRÊN ĐỊA BÀN TỈNH BẮC GIANG, GIAI ĐOẠN 2023-2030 VÀ NGHỊ QUYẾT SỐ 16/2024/NQ-HĐND NGÀY 11 THÁNG 12 NĂM 2024 CỦA HỘI ĐỒNG NHÂN DÂN TỈNH BẮC NINH (CŨ) BAN HÀNH QUY ĐỊNH HỖ TRỢ VỀ PHÁT TRIỂN NÔNG NGHIỆP, CHƯƠNG TRÌNH OCOP, NGÀNH NGHỀ NÔNG THÔN VÀ XÂY DỰNG NÔNG THÔN MỚI TRÊN ĐỊA BÀN TỈNH BẮC NINH</w:t>
      </w:r>
    </w:p>
    <w:p w14:paraId="5D30FEF5" w14:textId="77777777" w:rsidR="002747F1" w:rsidRPr="00224AB7" w:rsidRDefault="002747F1" w:rsidP="002747F1">
      <w:pPr>
        <w:jc w:val="center"/>
        <w:rPr>
          <w:b/>
          <w:sz w:val="26"/>
          <w:szCs w:val="26"/>
          <w:lang w:val="en-US"/>
        </w:rPr>
      </w:pPr>
      <w:r w:rsidRPr="00224AB7">
        <w:rPr>
          <w:b/>
          <w:noProof/>
          <w:sz w:val="26"/>
          <w:szCs w:val="26"/>
          <w:lang w:val="en-US" w:eastAsia="en-US"/>
        </w:rPr>
        <mc:AlternateContent>
          <mc:Choice Requires="wps">
            <w:drawing>
              <wp:anchor distT="0" distB="0" distL="114300" distR="114300" simplePos="0" relativeHeight="251661312" behindDoc="0" locked="0" layoutInCell="1" allowOverlap="1" wp14:anchorId="205109DA" wp14:editId="5FF3A88A">
                <wp:simplePos x="0" y="0"/>
                <wp:positionH relativeFrom="column">
                  <wp:posOffset>2074545</wp:posOffset>
                </wp:positionH>
                <wp:positionV relativeFrom="paragraph">
                  <wp:posOffset>101600</wp:posOffset>
                </wp:positionV>
                <wp:extent cx="1844040" cy="0"/>
                <wp:effectExtent l="0" t="0" r="0" b="0"/>
                <wp:wrapNone/>
                <wp:docPr id="101020958" name="Straight Connector 3"/>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24B36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3.35pt,8pt" to="308.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" strokecolor="black [3200]" strokeweight=".5pt">
                <v:stroke joinstyle="miter"/>
              </v:line>
            </w:pict>
          </mc:Fallback>
        </mc:AlternateContent>
      </w:r>
    </w:p>
    <w:p w14:paraId="3BB1DEA3" w14:textId="77777777" w:rsidR="002747F1" w:rsidRPr="00224AB7" w:rsidRDefault="002747F1" w:rsidP="002747F1">
      <w:pPr>
        <w:spacing w:before="120" w:after="120"/>
        <w:jc w:val="both"/>
        <w:rPr>
          <w:sz w:val="26"/>
          <w:szCs w:val="26"/>
          <w:lang w:val="en-US"/>
        </w:rPr>
      </w:pPr>
      <w:r w:rsidRPr="00224AB7">
        <w:rPr>
          <w:sz w:val="26"/>
          <w:szCs w:val="26"/>
          <w:lang w:val="en-US"/>
        </w:rPr>
        <w:tab/>
      </w:r>
    </w:p>
    <w:p w14:paraId="31B6E0B1" w14:textId="77777777" w:rsidR="002747F1" w:rsidRPr="00224AB7" w:rsidRDefault="002747F1" w:rsidP="002747F1">
      <w:pPr>
        <w:spacing w:before="120" w:after="120"/>
        <w:ind w:firstLine="720"/>
        <w:jc w:val="both"/>
        <w:rPr>
          <w:sz w:val="26"/>
          <w:szCs w:val="26"/>
          <w:lang w:val="en-US"/>
        </w:rPr>
      </w:pPr>
      <w:r w:rsidRPr="00224AB7">
        <w:rPr>
          <w:sz w:val="26"/>
          <w:szCs w:val="26"/>
          <w:lang w:val="en-US"/>
        </w:rPr>
        <w:t xml:space="preserve"> Căn cứ Luật Ban hành văn bản quy phạm pháp luật; Công văn số 100/HĐND-CTHĐND ngày 11/8/2025 của Thường trực Hội đồng nhân dân tỉnh về việc phúc đáp Tờ trình số 68/TTr-UBND ngày 06/8/2025 của UBND tỉnh</w:t>
      </w:r>
      <w:r w:rsidRPr="00224AB7">
        <w:rPr>
          <w:rStyle w:val="FootnoteReference"/>
          <w:sz w:val="26"/>
          <w:szCs w:val="26"/>
          <w:lang w:val="en-US"/>
        </w:rPr>
        <w:footnoteReference w:id="1"/>
      </w:r>
      <w:r w:rsidRPr="00224AB7">
        <w:rPr>
          <w:sz w:val="26"/>
          <w:szCs w:val="26"/>
          <w:lang w:val="en-US"/>
        </w:rPr>
        <w:t>, Sở Nông nghiệp và Môi trường đã tổ chức lấy ý kiến tham gia, đóng góp đối với hồ sơ dự thảo Nghị quyết sửa đổi, bổ sung một số điều của Nghị quyết số 26/2023/NQ-HĐND ngày 14 tháng 7 năm 2023 của Hội đồng nhân dân tỉnh Bắc Giang ban hành Quy định chính sách hỗ trợ phát triển nông, lâm nghiệp và thủy sản trên địa bàn tỉnh Bắc Giang, giai đoạn 2023-2030 và Nghị quyết số 16/2024/NQ-HĐND ngày 11 tháng 12 năm 2024 của Hội đồng nhân dân tỉnh Bắc Ninh (cũ) ban hành Quy định hỗ trợ về phát triển nông nghiệp, Chương trình OCOP, ngành nghề nông thôn và xây dựng nông thôn mới trên địa bàn tỉnh Bắc Ninh.</w:t>
      </w:r>
    </w:p>
    <w:p w14:paraId="4FD6B919" w14:textId="77777777" w:rsidR="002747F1" w:rsidRPr="00224AB7" w:rsidRDefault="002747F1" w:rsidP="002747F1">
      <w:pPr>
        <w:spacing w:before="120" w:after="120"/>
        <w:jc w:val="both"/>
        <w:rPr>
          <w:b/>
          <w:bCs/>
          <w:spacing w:val="-4"/>
          <w:sz w:val="26"/>
          <w:szCs w:val="26"/>
          <w:lang w:val="en-US"/>
        </w:rPr>
      </w:pPr>
      <w:r w:rsidRPr="00224AB7">
        <w:rPr>
          <w:b/>
          <w:bCs/>
          <w:spacing w:val="-4"/>
          <w:sz w:val="26"/>
          <w:szCs w:val="26"/>
          <w:lang w:val="en-US"/>
        </w:rPr>
        <w:tab/>
        <w:t>1. Tổng số cơ quan, tổ chức, cá nhân đã gửi xin ý kiến và tổng số ý kiến nhận được.</w:t>
      </w:r>
    </w:p>
    <w:p w14:paraId="7B87C2E7" w14:textId="77777777" w:rsidR="002747F1" w:rsidRPr="00224AB7" w:rsidRDefault="002747F1" w:rsidP="002747F1">
      <w:pPr>
        <w:spacing w:before="120" w:after="120"/>
        <w:jc w:val="both"/>
        <w:rPr>
          <w:sz w:val="26"/>
          <w:szCs w:val="26"/>
          <w:lang w:val="en-US"/>
        </w:rPr>
      </w:pPr>
      <w:r w:rsidRPr="00224AB7">
        <w:rPr>
          <w:sz w:val="26"/>
          <w:szCs w:val="26"/>
          <w:lang w:val="en-US"/>
        </w:rPr>
        <w:tab/>
        <w:t>- Tổng số cơ quan, tổ chức, cá nhân đã gửi xin ý kiến</w:t>
      </w:r>
      <w:r w:rsidRPr="00224AB7">
        <w:rPr>
          <w:rStyle w:val="FootnoteReference"/>
          <w:sz w:val="26"/>
          <w:szCs w:val="26"/>
          <w:lang w:val="en-US"/>
        </w:rPr>
        <w:footnoteReference w:id="2"/>
      </w:r>
      <w:r w:rsidRPr="00224AB7">
        <w:rPr>
          <w:sz w:val="26"/>
          <w:szCs w:val="26"/>
          <w:lang w:val="en-US"/>
        </w:rPr>
        <w:t>:  109 cơ quan, đơn vị, bao gồm: UBMT Tổ quốc Việt Nam tỉnh Bắc Ninh; 08 sở, ngành, cơ quan thuộc UBND tỉnh (Sở Tài chính, Sở Nội vụ, Sở Tư pháp, Sở Khoa học và Công nghệ, Sở Công Thương, Sở Xây dựng, Sở Văn hóa, Thể thao và Du lịch, Văn phòng UBND tỉnh); Phòng Kiểm soát TTHC – Văn phòng UBND tỉnh và 99 xã, phường thuộc tỉnh.</w:t>
      </w:r>
    </w:p>
    <w:p w14:paraId="224D1B6B" w14:textId="77777777" w:rsidR="002747F1" w:rsidRPr="00224AB7" w:rsidRDefault="002747F1" w:rsidP="002747F1">
      <w:pPr>
        <w:spacing w:before="120" w:after="120"/>
        <w:ind w:firstLine="720"/>
        <w:jc w:val="both"/>
        <w:rPr>
          <w:sz w:val="26"/>
          <w:szCs w:val="26"/>
          <w:lang w:val="en-US"/>
        </w:rPr>
      </w:pPr>
      <w:r w:rsidRPr="00224AB7">
        <w:rPr>
          <w:sz w:val="26"/>
          <w:szCs w:val="26"/>
          <w:lang w:val="en-US"/>
        </w:rPr>
        <w:t>Đồng thời, Sở Nông nghiệp và Môi trường đã có văn bản gửi Trung Tâm Thông tin – Văn phòng UBND tỉnh đề nghị đăng tải lên Cổng thông tin điện tử của tỉnh để lấy ý kiến rộng rãi của nhân dân, tổ chức, doanh nghiệp</w:t>
      </w:r>
      <w:r w:rsidRPr="00224AB7">
        <w:rPr>
          <w:rStyle w:val="FootnoteReference"/>
          <w:sz w:val="26"/>
          <w:szCs w:val="26"/>
          <w:lang w:val="en-US"/>
        </w:rPr>
        <w:footnoteReference w:id="3"/>
      </w:r>
      <w:r w:rsidRPr="00224AB7">
        <w:rPr>
          <w:sz w:val="26"/>
          <w:szCs w:val="26"/>
          <w:lang w:val="en-US"/>
        </w:rPr>
        <w:t>.</w:t>
      </w:r>
    </w:p>
    <w:p w14:paraId="0321A952" w14:textId="77777777" w:rsidR="002747F1" w:rsidRPr="00224AB7" w:rsidRDefault="002747F1" w:rsidP="002747F1">
      <w:pPr>
        <w:spacing w:before="120" w:after="120"/>
        <w:jc w:val="both"/>
        <w:rPr>
          <w:sz w:val="26"/>
          <w:szCs w:val="26"/>
          <w:lang w:val="en-US"/>
        </w:rPr>
      </w:pPr>
      <w:r w:rsidRPr="00224AB7">
        <w:rPr>
          <w:sz w:val="26"/>
          <w:szCs w:val="26"/>
          <w:lang w:val="en-US"/>
        </w:rPr>
        <w:lastRenderedPageBreak/>
        <w:tab/>
        <w:t xml:space="preserve">- Tổng số ý kiến nhận được: Đến hết thời gian xin ý kiến, Sở Nông nghiệp và Môi trường đã nhận được tổng số 32 ý kiến tham gia </w:t>
      </w:r>
      <w:bookmarkStart w:id="0" w:name="_Hlk206433908"/>
      <w:r w:rsidRPr="00224AB7">
        <w:rPr>
          <w:sz w:val="26"/>
          <w:szCs w:val="26"/>
          <w:lang w:val="en-US"/>
        </w:rPr>
        <w:t>của các cơ quan, đơn vị</w:t>
      </w:r>
      <w:bookmarkEnd w:id="0"/>
      <w:r w:rsidRPr="00224AB7">
        <w:rPr>
          <w:sz w:val="26"/>
          <w:szCs w:val="26"/>
          <w:lang w:val="en-US"/>
        </w:rPr>
        <w:t>.</w:t>
      </w:r>
    </w:p>
    <w:p w14:paraId="3D697346" w14:textId="77777777" w:rsidR="002747F1" w:rsidRPr="00224AB7" w:rsidRDefault="002747F1" w:rsidP="002747F1">
      <w:pPr>
        <w:spacing w:before="120" w:after="120"/>
        <w:jc w:val="both"/>
        <w:rPr>
          <w:b/>
          <w:bCs/>
          <w:sz w:val="26"/>
          <w:szCs w:val="26"/>
          <w:lang w:val="en-US"/>
        </w:rPr>
      </w:pPr>
      <w:r w:rsidRPr="00224AB7">
        <w:rPr>
          <w:b/>
          <w:bCs/>
          <w:sz w:val="26"/>
          <w:szCs w:val="26"/>
          <w:lang w:val="en-US"/>
        </w:rPr>
        <w:tab/>
        <w:t xml:space="preserve"> 2. Kết quả cụ thể như sau: </w:t>
      </w:r>
    </w:p>
    <w:p w14:paraId="11781F06" w14:textId="77777777" w:rsidR="002747F1" w:rsidRPr="00224AB7" w:rsidRDefault="002747F1" w:rsidP="002747F1">
      <w:pPr>
        <w:spacing w:before="120" w:after="120"/>
        <w:ind w:firstLine="720"/>
        <w:jc w:val="both"/>
        <w:rPr>
          <w:i/>
          <w:iCs/>
          <w:sz w:val="26"/>
          <w:szCs w:val="26"/>
          <w:lang w:val="en-US"/>
        </w:rPr>
      </w:pPr>
      <w:r w:rsidRPr="00224AB7">
        <w:rPr>
          <w:b/>
          <w:bCs/>
          <w:i/>
          <w:iCs/>
          <w:sz w:val="26"/>
          <w:szCs w:val="26"/>
          <w:lang w:val="en-US"/>
        </w:rPr>
        <w:t xml:space="preserve">2.1. Đối với </w:t>
      </w:r>
      <w:bookmarkStart w:id="1" w:name="_Hlk206433794"/>
      <w:r w:rsidRPr="00224AB7">
        <w:rPr>
          <w:b/>
          <w:bCs/>
          <w:i/>
          <w:iCs/>
          <w:sz w:val="26"/>
          <w:szCs w:val="26"/>
          <w:lang w:val="en-US"/>
        </w:rPr>
        <w:t>dự thảo Nghị quyết sửa đối Nghị quyết số 26/2023/NQ-HĐND</w:t>
      </w:r>
      <w:bookmarkEnd w:id="1"/>
    </w:p>
    <w:p w14:paraId="484AE473" w14:textId="5729F442" w:rsidR="002747F1" w:rsidRPr="00224AB7" w:rsidRDefault="002747F1" w:rsidP="002747F1">
      <w:pPr>
        <w:spacing w:before="120" w:after="120"/>
        <w:ind w:firstLine="720"/>
        <w:jc w:val="both"/>
        <w:rPr>
          <w:spacing w:val="-2"/>
          <w:sz w:val="26"/>
          <w:szCs w:val="26"/>
          <w:lang w:val="en-US"/>
        </w:rPr>
      </w:pPr>
      <w:r w:rsidRPr="00224AB7">
        <w:rPr>
          <w:spacing w:val="-2"/>
          <w:sz w:val="26"/>
          <w:szCs w:val="26"/>
          <w:lang w:val="en-US"/>
        </w:rPr>
        <w:t xml:space="preserve">Trong tổng số 32 ý kiến tham gia </w:t>
      </w:r>
      <w:r w:rsidR="00193DD0" w:rsidRPr="00224AB7">
        <w:rPr>
          <w:spacing w:val="-2"/>
          <w:sz w:val="26"/>
          <w:szCs w:val="26"/>
          <w:lang w:val="en-US"/>
        </w:rPr>
        <w:t xml:space="preserve">bằng văn bản </w:t>
      </w:r>
      <w:r w:rsidRPr="00224AB7">
        <w:rPr>
          <w:spacing w:val="-2"/>
          <w:sz w:val="26"/>
          <w:szCs w:val="26"/>
          <w:lang w:val="en-US"/>
        </w:rPr>
        <w:t>của các cơ quan, đơn vị: có 30 ý kiến nhất trí với nội dung dự thảo không có ý kiến tham gia thêm, bao gồm: 04 sở, ngành</w:t>
      </w:r>
      <w:r w:rsidRPr="00224AB7">
        <w:rPr>
          <w:rStyle w:val="FootnoteReference"/>
          <w:spacing w:val="-2"/>
          <w:sz w:val="26"/>
          <w:szCs w:val="26"/>
          <w:lang w:val="en-US"/>
        </w:rPr>
        <w:footnoteReference w:id="4"/>
      </w:r>
      <w:r w:rsidRPr="00224AB7">
        <w:rPr>
          <w:spacing w:val="-2"/>
          <w:sz w:val="26"/>
          <w:szCs w:val="26"/>
          <w:lang w:val="en-US"/>
        </w:rPr>
        <w:t xml:space="preserve"> và 26 xã, phường</w:t>
      </w:r>
      <w:r w:rsidRPr="00224AB7">
        <w:rPr>
          <w:rStyle w:val="FootnoteReference"/>
          <w:spacing w:val="-2"/>
          <w:sz w:val="26"/>
          <w:szCs w:val="26"/>
          <w:lang w:val="en-US"/>
        </w:rPr>
        <w:footnoteReference w:id="5"/>
      </w:r>
      <w:r w:rsidRPr="00224AB7">
        <w:rPr>
          <w:spacing w:val="-2"/>
          <w:sz w:val="26"/>
          <w:szCs w:val="26"/>
          <w:lang w:val="en-US"/>
        </w:rPr>
        <w:t xml:space="preserve">; 02 cơ quan, đơn vị có ý kiến tham gia đóng góp. Sở Nông nghiệp và Môi trường tiếp thu chỉnh sửa, giải trình như sau:  </w:t>
      </w:r>
      <w:r w:rsidR="003253B5" w:rsidRPr="00224AB7">
        <w:rPr>
          <w:sz w:val="26"/>
          <w:szCs w:val="26"/>
          <w:lang w:val="en-US"/>
        </w:rPr>
        <w:t>(Chi tiết theo Phụ lục 01)</w:t>
      </w:r>
    </w:p>
    <w:p w14:paraId="53637165" w14:textId="77777777" w:rsidR="003253B5" w:rsidRPr="00224AB7" w:rsidRDefault="003253B5" w:rsidP="003253B5">
      <w:pPr>
        <w:spacing w:before="120" w:after="120"/>
        <w:ind w:firstLine="720"/>
        <w:jc w:val="both"/>
        <w:rPr>
          <w:sz w:val="26"/>
          <w:szCs w:val="26"/>
          <w:lang w:val="en-US"/>
        </w:rPr>
      </w:pPr>
      <w:r w:rsidRPr="00224AB7">
        <w:rPr>
          <w:sz w:val="26"/>
          <w:szCs w:val="26"/>
          <w:lang w:val="en-US"/>
        </w:rPr>
        <w:t>Trên Cổng thông tin điện tử của tỉnh và của Sở Nông nghiệp và Môi trường không nhận được ý kiến tham gia của các tổ chức, cá nhân.</w:t>
      </w:r>
    </w:p>
    <w:p w14:paraId="62B0ED1F" w14:textId="572211A4" w:rsidR="002747F1" w:rsidRPr="00224AB7" w:rsidRDefault="002747F1" w:rsidP="003253B5">
      <w:pPr>
        <w:spacing w:before="120" w:after="120"/>
        <w:jc w:val="both"/>
        <w:rPr>
          <w:i/>
          <w:iCs/>
          <w:sz w:val="26"/>
          <w:szCs w:val="26"/>
          <w:lang w:val="en-US"/>
        </w:rPr>
      </w:pPr>
      <w:r w:rsidRPr="00224AB7">
        <w:rPr>
          <w:sz w:val="26"/>
          <w:szCs w:val="26"/>
          <w:lang w:val="en-US"/>
        </w:rPr>
        <w:tab/>
      </w:r>
      <w:r w:rsidRPr="00224AB7">
        <w:rPr>
          <w:b/>
          <w:bCs/>
          <w:i/>
          <w:iCs/>
          <w:sz w:val="26"/>
          <w:szCs w:val="26"/>
          <w:lang w:val="en-US"/>
        </w:rPr>
        <w:t>2.2. Đối với dự thảo Nghị quyết sửa đối Nghị quyết số 16/2024/NQ-HĐND</w:t>
      </w:r>
    </w:p>
    <w:p w14:paraId="4A10D21F" w14:textId="39039682" w:rsidR="00FB53B2" w:rsidRPr="00224AB7" w:rsidRDefault="002747F1" w:rsidP="002747F1">
      <w:pPr>
        <w:spacing w:before="120" w:after="120"/>
        <w:ind w:firstLine="720"/>
        <w:jc w:val="both"/>
        <w:rPr>
          <w:spacing w:val="-2"/>
          <w:sz w:val="26"/>
          <w:szCs w:val="26"/>
          <w:lang w:val="en-US"/>
        </w:rPr>
      </w:pPr>
      <w:r w:rsidRPr="00224AB7">
        <w:rPr>
          <w:spacing w:val="-2"/>
          <w:sz w:val="26"/>
          <w:szCs w:val="26"/>
          <w:lang w:val="en-US"/>
        </w:rPr>
        <w:t>Trong tổng số 3</w:t>
      </w:r>
      <w:r w:rsidR="0099228C" w:rsidRPr="00224AB7">
        <w:rPr>
          <w:spacing w:val="-2"/>
          <w:sz w:val="26"/>
          <w:szCs w:val="26"/>
          <w:lang w:val="en-US"/>
        </w:rPr>
        <w:t>3</w:t>
      </w:r>
      <w:r w:rsidRPr="00224AB7">
        <w:rPr>
          <w:spacing w:val="-2"/>
          <w:sz w:val="26"/>
          <w:szCs w:val="26"/>
          <w:lang w:val="en-US"/>
        </w:rPr>
        <w:t xml:space="preserve"> ý kiến tham gia </w:t>
      </w:r>
      <w:r w:rsidR="00193DD0" w:rsidRPr="00224AB7">
        <w:rPr>
          <w:spacing w:val="-2"/>
          <w:sz w:val="26"/>
          <w:szCs w:val="26"/>
          <w:lang w:val="en-US"/>
        </w:rPr>
        <w:t xml:space="preserve">bằng văn bản </w:t>
      </w:r>
      <w:r w:rsidRPr="00224AB7">
        <w:rPr>
          <w:spacing w:val="-2"/>
          <w:sz w:val="26"/>
          <w:szCs w:val="26"/>
          <w:lang w:val="en-US"/>
        </w:rPr>
        <w:t>của các cơ quan, đơn vị: có 25 ý kiến nhất trí với nội dung dự thảo không có ý kiến tham gia thêm, bao gồm: 04 sở, ngành</w:t>
      </w:r>
      <w:r w:rsidRPr="00224AB7">
        <w:rPr>
          <w:rStyle w:val="FootnoteReference"/>
          <w:spacing w:val="-2"/>
          <w:sz w:val="26"/>
          <w:szCs w:val="26"/>
          <w:lang w:val="en-US"/>
        </w:rPr>
        <w:footnoteReference w:id="6"/>
      </w:r>
      <w:r w:rsidRPr="00224AB7">
        <w:rPr>
          <w:spacing w:val="-2"/>
          <w:sz w:val="26"/>
          <w:szCs w:val="26"/>
          <w:lang w:val="en-US"/>
        </w:rPr>
        <w:t xml:space="preserve"> và 21 xã, phường</w:t>
      </w:r>
      <w:r w:rsidRPr="00224AB7">
        <w:rPr>
          <w:rStyle w:val="FootnoteReference"/>
          <w:spacing w:val="-2"/>
          <w:sz w:val="26"/>
          <w:szCs w:val="26"/>
          <w:lang w:val="en-US"/>
        </w:rPr>
        <w:footnoteReference w:id="7"/>
      </w:r>
      <w:r w:rsidRPr="00224AB7">
        <w:rPr>
          <w:spacing w:val="-2"/>
          <w:sz w:val="26"/>
          <w:szCs w:val="26"/>
          <w:lang w:val="en-US"/>
        </w:rPr>
        <w:t>; 0</w:t>
      </w:r>
      <w:r w:rsidR="0099228C" w:rsidRPr="00224AB7">
        <w:rPr>
          <w:spacing w:val="-2"/>
          <w:sz w:val="26"/>
          <w:szCs w:val="26"/>
          <w:lang w:val="en-US"/>
        </w:rPr>
        <w:t>8</w:t>
      </w:r>
      <w:r w:rsidRPr="00224AB7">
        <w:rPr>
          <w:spacing w:val="-2"/>
          <w:sz w:val="26"/>
          <w:szCs w:val="26"/>
          <w:lang w:val="en-US"/>
        </w:rPr>
        <w:t xml:space="preserve"> cơ quan, đơn vị có ý kiến tham gia đóng góp. Sở Nông nghiệp và Môi trường tiếp thu chỉnh sửa, giải trình như sau: </w:t>
      </w:r>
      <w:r w:rsidR="003253B5" w:rsidRPr="00224AB7">
        <w:rPr>
          <w:sz w:val="26"/>
          <w:szCs w:val="26"/>
          <w:lang w:val="en-US"/>
        </w:rPr>
        <w:t>(Chi tiết theo Phụ lục 02)</w:t>
      </w:r>
    </w:p>
    <w:p w14:paraId="1B3C8CE3" w14:textId="77777777" w:rsidR="003253B5" w:rsidRPr="00224AB7" w:rsidRDefault="003253B5" w:rsidP="003253B5">
      <w:pPr>
        <w:spacing w:before="120" w:after="120"/>
        <w:ind w:firstLine="720"/>
        <w:jc w:val="both"/>
        <w:rPr>
          <w:sz w:val="26"/>
          <w:szCs w:val="26"/>
          <w:lang w:val="en-US"/>
        </w:rPr>
      </w:pPr>
      <w:r w:rsidRPr="00224AB7">
        <w:rPr>
          <w:sz w:val="26"/>
          <w:szCs w:val="26"/>
          <w:lang w:val="en-US"/>
        </w:rPr>
        <w:t>Trên Cổng thông tin điện tử của tỉnh và của Sở Nông nghiệp và Môi trường không nhận được ý kiến tham gia của các tổ chức, cá nhân.</w:t>
      </w:r>
    </w:p>
    <w:p w14:paraId="3B3E2072" w14:textId="77777777" w:rsidR="00534A24" w:rsidRPr="00224AB7" w:rsidRDefault="00534A24" w:rsidP="00FB53B2">
      <w:pPr>
        <w:spacing w:before="120" w:after="120"/>
        <w:ind w:firstLine="720"/>
        <w:jc w:val="both"/>
        <w:rPr>
          <w:sz w:val="26"/>
          <w:szCs w:val="26"/>
          <w:lang w:val="en-US"/>
        </w:rPr>
      </w:pPr>
    </w:p>
    <w:p w14:paraId="4A0A3B60" w14:textId="77777777" w:rsidR="008A5FAC" w:rsidRPr="00224AB7" w:rsidRDefault="008A5FAC" w:rsidP="00FB53B2">
      <w:pPr>
        <w:spacing w:before="120" w:after="120"/>
        <w:ind w:firstLine="720"/>
        <w:jc w:val="both"/>
        <w:rPr>
          <w:sz w:val="26"/>
          <w:szCs w:val="26"/>
          <w:lang w:val="en-US"/>
        </w:rPr>
      </w:pPr>
    </w:p>
    <w:p w14:paraId="342D55E9" w14:textId="77777777" w:rsidR="008A5FAC" w:rsidRPr="00224AB7" w:rsidRDefault="008A5FAC" w:rsidP="00FB53B2">
      <w:pPr>
        <w:spacing w:before="120" w:after="120"/>
        <w:ind w:firstLine="720"/>
        <w:jc w:val="both"/>
        <w:rPr>
          <w:sz w:val="26"/>
          <w:szCs w:val="26"/>
          <w:lang w:val="en-US"/>
        </w:rPr>
      </w:pPr>
    </w:p>
    <w:p w14:paraId="6CC21987" w14:textId="77777777" w:rsidR="008A5FAC" w:rsidRPr="00224AB7" w:rsidRDefault="008A5FAC" w:rsidP="00FB53B2">
      <w:pPr>
        <w:spacing w:before="120" w:after="120"/>
        <w:ind w:firstLine="720"/>
        <w:jc w:val="both"/>
        <w:rPr>
          <w:sz w:val="26"/>
          <w:szCs w:val="26"/>
          <w:lang w:val="en-US"/>
        </w:rPr>
      </w:pPr>
    </w:p>
    <w:p w14:paraId="39D9F442" w14:textId="77777777" w:rsidR="008A5FAC" w:rsidRPr="00224AB7" w:rsidRDefault="008A5FAC" w:rsidP="00FB53B2">
      <w:pPr>
        <w:spacing w:before="120" w:after="120"/>
        <w:ind w:firstLine="720"/>
        <w:jc w:val="both"/>
        <w:rPr>
          <w:sz w:val="26"/>
          <w:szCs w:val="26"/>
          <w:lang w:val="en-US"/>
        </w:rPr>
      </w:pPr>
    </w:p>
    <w:p w14:paraId="3456D9E0" w14:textId="77777777" w:rsidR="008A5FAC" w:rsidRPr="00224AB7" w:rsidRDefault="008A5FAC" w:rsidP="00FB53B2">
      <w:pPr>
        <w:spacing w:before="120" w:after="120"/>
        <w:ind w:firstLine="720"/>
        <w:jc w:val="both"/>
        <w:rPr>
          <w:sz w:val="26"/>
          <w:szCs w:val="26"/>
          <w:lang w:val="en-US"/>
        </w:rPr>
      </w:pPr>
    </w:p>
    <w:p w14:paraId="0D215771" w14:textId="77777777" w:rsidR="00534A24" w:rsidRPr="00224AB7" w:rsidRDefault="00534A24" w:rsidP="00FB53B2">
      <w:pPr>
        <w:spacing w:before="120" w:after="120"/>
        <w:ind w:firstLine="720"/>
        <w:jc w:val="both"/>
        <w:rPr>
          <w:sz w:val="26"/>
          <w:szCs w:val="26"/>
          <w:lang w:val="en-US"/>
        </w:rPr>
        <w:sectPr w:rsidR="00534A24" w:rsidRPr="00224AB7" w:rsidSect="00736E11">
          <w:headerReference w:type="default" r:id="rId8"/>
          <w:pgSz w:w="11907" w:h="16840" w:code="9"/>
          <w:pgMar w:top="1134" w:right="851" w:bottom="1134" w:left="1701" w:header="720" w:footer="720" w:gutter="0"/>
          <w:cols w:space="720"/>
          <w:titlePg/>
          <w:docGrid w:linePitch="381"/>
        </w:sectPr>
      </w:pPr>
    </w:p>
    <w:p w14:paraId="0F37A0B0" w14:textId="77777777" w:rsidR="002747F1" w:rsidRPr="00224AB7" w:rsidRDefault="002747F1" w:rsidP="00F429F3">
      <w:pPr>
        <w:spacing w:before="60" w:after="60"/>
        <w:jc w:val="center"/>
        <w:rPr>
          <w:b/>
          <w:bCs/>
          <w:sz w:val="24"/>
          <w:szCs w:val="24"/>
          <w:lang w:val="en-US"/>
        </w:rPr>
      </w:pPr>
    </w:p>
    <w:p w14:paraId="281884C0" w14:textId="7606A271" w:rsidR="002747F1" w:rsidRPr="00224AB7" w:rsidRDefault="002747F1" w:rsidP="00F429F3">
      <w:pPr>
        <w:spacing w:before="60" w:after="60"/>
        <w:jc w:val="center"/>
        <w:rPr>
          <w:b/>
          <w:bCs/>
          <w:sz w:val="24"/>
          <w:szCs w:val="24"/>
          <w:lang w:val="en-US"/>
        </w:rPr>
      </w:pPr>
      <w:r w:rsidRPr="00224AB7">
        <w:rPr>
          <w:b/>
          <w:bCs/>
          <w:sz w:val="24"/>
          <w:szCs w:val="24"/>
          <w:lang w:val="en-US"/>
        </w:rPr>
        <w:t xml:space="preserve">Phụ lục </w:t>
      </w:r>
      <w:r w:rsidR="002731A9" w:rsidRPr="00224AB7">
        <w:rPr>
          <w:b/>
          <w:bCs/>
          <w:sz w:val="24"/>
          <w:szCs w:val="24"/>
          <w:lang w:val="en-US"/>
        </w:rPr>
        <w:t>0</w:t>
      </w:r>
      <w:r w:rsidRPr="00224AB7">
        <w:rPr>
          <w:b/>
          <w:bCs/>
          <w:sz w:val="24"/>
          <w:szCs w:val="24"/>
          <w:lang w:val="en-US"/>
        </w:rPr>
        <w:t>1</w:t>
      </w:r>
    </w:p>
    <w:p w14:paraId="1AA6B0D9" w14:textId="3794D63D" w:rsidR="002747F1" w:rsidRPr="00224AB7" w:rsidRDefault="002747F1" w:rsidP="00F429F3">
      <w:pPr>
        <w:spacing w:before="60" w:after="60"/>
        <w:jc w:val="center"/>
        <w:rPr>
          <w:b/>
          <w:bCs/>
          <w:sz w:val="24"/>
          <w:szCs w:val="24"/>
          <w:lang w:val="en-US"/>
        </w:rPr>
      </w:pPr>
      <w:r w:rsidRPr="00224AB7">
        <w:rPr>
          <w:b/>
          <w:bCs/>
          <w:sz w:val="24"/>
          <w:szCs w:val="24"/>
          <w:lang w:val="en-US"/>
        </w:rPr>
        <w:t>Bảng tổng hợp ý kiến, tiếp thu, giải trình ý kiến góp ý đối với Dự thảo Nghị quyết sửa đổi, bổ sung một số Điều của Nghị quyết số 26/2023/NQ-HĐND</w:t>
      </w:r>
    </w:p>
    <w:p w14:paraId="50423D13" w14:textId="77777777" w:rsidR="002747F1" w:rsidRPr="00224AB7" w:rsidRDefault="002747F1" w:rsidP="00F429F3">
      <w:pPr>
        <w:spacing w:before="60" w:after="60"/>
        <w:jc w:val="center"/>
        <w:rPr>
          <w:b/>
          <w:bCs/>
          <w:sz w:val="24"/>
          <w:szCs w:val="24"/>
          <w:lang w:val="en-US"/>
        </w:rPr>
      </w:pPr>
    </w:p>
    <w:tbl>
      <w:tblPr>
        <w:tblStyle w:val="TableGrid"/>
        <w:tblW w:w="0" w:type="auto"/>
        <w:tblInd w:w="279" w:type="dxa"/>
        <w:tblLook w:val="04A0" w:firstRow="1" w:lastRow="0" w:firstColumn="1" w:lastColumn="0" w:noHBand="0" w:noVBand="1"/>
      </w:tblPr>
      <w:tblGrid>
        <w:gridCol w:w="2263"/>
        <w:gridCol w:w="1701"/>
        <w:gridCol w:w="5529"/>
        <w:gridCol w:w="4961"/>
      </w:tblGrid>
      <w:tr w:rsidR="00224AB7" w:rsidRPr="00224AB7" w14:paraId="00BFEF95" w14:textId="77777777" w:rsidTr="00423ADF">
        <w:tc>
          <w:tcPr>
            <w:tcW w:w="2263" w:type="dxa"/>
            <w:vAlign w:val="center"/>
          </w:tcPr>
          <w:p w14:paraId="200B0731" w14:textId="77777777" w:rsidR="002747F1" w:rsidRPr="00224AB7" w:rsidRDefault="002747F1" w:rsidP="001C7F35">
            <w:pPr>
              <w:spacing w:before="60"/>
              <w:jc w:val="center"/>
              <w:rPr>
                <w:b/>
                <w:bCs/>
                <w:sz w:val="24"/>
                <w:szCs w:val="24"/>
                <w:lang w:val="en-US"/>
              </w:rPr>
            </w:pPr>
            <w:r w:rsidRPr="00224AB7">
              <w:rPr>
                <w:b/>
                <w:bCs/>
                <w:sz w:val="24"/>
                <w:szCs w:val="24"/>
                <w:lang w:val="en-US"/>
              </w:rPr>
              <w:t>CHÍNH SÁCH</w:t>
            </w:r>
          </w:p>
          <w:p w14:paraId="621FB8D1" w14:textId="77777777" w:rsidR="002747F1" w:rsidRPr="00224AB7" w:rsidRDefault="002747F1" w:rsidP="001C7F35">
            <w:pPr>
              <w:spacing w:after="60"/>
              <w:jc w:val="center"/>
              <w:rPr>
                <w:b/>
                <w:bCs/>
                <w:sz w:val="24"/>
                <w:szCs w:val="24"/>
                <w:lang w:val="en-US"/>
              </w:rPr>
            </w:pPr>
            <w:r w:rsidRPr="00224AB7">
              <w:rPr>
                <w:b/>
                <w:bCs/>
                <w:sz w:val="24"/>
                <w:szCs w:val="24"/>
                <w:lang w:val="en-US"/>
              </w:rPr>
              <w:t>HOẶC NHÓM VẤN ĐỀ, ĐIỀU KHOẢN</w:t>
            </w:r>
          </w:p>
        </w:tc>
        <w:tc>
          <w:tcPr>
            <w:tcW w:w="1701" w:type="dxa"/>
            <w:vAlign w:val="center"/>
          </w:tcPr>
          <w:p w14:paraId="760217D8" w14:textId="77777777" w:rsidR="002747F1" w:rsidRPr="00224AB7" w:rsidRDefault="002747F1" w:rsidP="001C7F35">
            <w:pPr>
              <w:spacing w:before="60"/>
              <w:jc w:val="center"/>
              <w:rPr>
                <w:b/>
                <w:bCs/>
                <w:sz w:val="24"/>
                <w:szCs w:val="24"/>
                <w:lang w:val="en-US"/>
              </w:rPr>
            </w:pPr>
            <w:r w:rsidRPr="00224AB7">
              <w:rPr>
                <w:b/>
                <w:bCs/>
                <w:sz w:val="24"/>
                <w:szCs w:val="24"/>
                <w:lang w:val="en-US"/>
              </w:rPr>
              <w:t>CHỦ THỂ</w:t>
            </w:r>
          </w:p>
          <w:p w14:paraId="4959A537" w14:textId="77777777" w:rsidR="002747F1" w:rsidRPr="00224AB7" w:rsidRDefault="002747F1" w:rsidP="001C7F35">
            <w:pPr>
              <w:spacing w:after="60"/>
              <w:jc w:val="center"/>
              <w:rPr>
                <w:b/>
                <w:bCs/>
                <w:sz w:val="24"/>
                <w:szCs w:val="24"/>
                <w:lang w:val="en-US"/>
              </w:rPr>
            </w:pPr>
            <w:r w:rsidRPr="00224AB7">
              <w:rPr>
                <w:b/>
                <w:bCs/>
                <w:sz w:val="24"/>
                <w:szCs w:val="24"/>
                <w:lang w:val="en-US"/>
              </w:rPr>
              <w:t>GÓP Ý</w:t>
            </w:r>
          </w:p>
        </w:tc>
        <w:tc>
          <w:tcPr>
            <w:tcW w:w="5529" w:type="dxa"/>
            <w:vAlign w:val="center"/>
          </w:tcPr>
          <w:p w14:paraId="0F24109E" w14:textId="77777777" w:rsidR="002747F1" w:rsidRPr="00224AB7" w:rsidRDefault="002747F1" w:rsidP="001C7F35">
            <w:pPr>
              <w:jc w:val="center"/>
              <w:rPr>
                <w:b/>
                <w:bCs/>
                <w:sz w:val="24"/>
                <w:szCs w:val="24"/>
                <w:lang w:val="en-US"/>
              </w:rPr>
            </w:pPr>
            <w:r w:rsidRPr="00224AB7">
              <w:rPr>
                <w:b/>
                <w:bCs/>
                <w:sz w:val="24"/>
                <w:szCs w:val="24"/>
                <w:lang w:val="en-US"/>
              </w:rPr>
              <w:t>NỘI DUNG</w:t>
            </w:r>
          </w:p>
          <w:p w14:paraId="759E2482" w14:textId="77777777" w:rsidR="002747F1" w:rsidRPr="00224AB7" w:rsidRDefault="002747F1" w:rsidP="001C7F35">
            <w:pPr>
              <w:jc w:val="center"/>
              <w:rPr>
                <w:sz w:val="24"/>
                <w:szCs w:val="24"/>
                <w:lang w:val="en-US"/>
              </w:rPr>
            </w:pPr>
            <w:r w:rsidRPr="00224AB7">
              <w:rPr>
                <w:b/>
                <w:bCs/>
                <w:sz w:val="24"/>
                <w:szCs w:val="24"/>
                <w:lang w:val="en-US"/>
              </w:rPr>
              <w:t>GÓP Ý</w:t>
            </w:r>
          </w:p>
        </w:tc>
        <w:tc>
          <w:tcPr>
            <w:tcW w:w="4961" w:type="dxa"/>
            <w:vAlign w:val="center"/>
          </w:tcPr>
          <w:p w14:paraId="4EEB8863" w14:textId="77777777" w:rsidR="002747F1" w:rsidRPr="00224AB7" w:rsidRDefault="002747F1" w:rsidP="001C7F35">
            <w:pPr>
              <w:jc w:val="center"/>
              <w:rPr>
                <w:b/>
                <w:bCs/>
                <w:sz w:val="24"/>
                <w:szCs w:val="24"/>
                <w:lang w:val="en-US"/>
              </w:rPr>
            </w:pPr>
            <w:r w:rsidRPr="00224AB7">
              <w:rPr>
                <w:b/>
                <w:bCs/>
                <w:sz w:val="24"/>
                <w:szCs w:val="24"/>
                <w:lang w:val="en-US"/>
              </w:rPr>
              <w:t>NỘI DUNG</w:t>
            </w:r>
          </w:p>
          <w:p w14:paraId="3CDC0CDD" w14:textId="77777777" w:rsidR="002747F1" w:rsidRPr="00224AB7" w:rsidRDefault="002747F1" w:rsidP="002731A9">
            <w:pPr>
              <w:rPr>
                <w:b/>
                <w:bCs/>
                <w:sz w:val="24"/>
                <w:szCs w:val="24"/>
                <w:lang w:val="en-US"/>
              </w:rPr>
            </w:pPr>
            <w:r w:rsidRPr="00224AB7">
              <w:rPr>
                <w:b/>
                <w:bCs/>
                <w:sz w:val="24"/>
                <w:szCs w:val="24"/>
                <w:lang w:val="en-US"/>
              </w:rPr>
              <w:t>TIẾP THU,</w:t>
            </w:r>
          </w:p>
          <w:p w14:paraId="60E65E63" w14:textId="77777777" w:rsidR="002747F1" w:rsidRPr="00224AB7" w:rsidRDefault="002747F1" w:rsidP="001C7F35">
            <w:pPr>
              <w:jc w:val="center"/>
              <w:rPr>
                <w:sz w:val="24"/>
                <w:szCs w:val="24"/>
                <w:lang w:val="en-US"/>
              </w:rPr>
            </w:pPr>
            <w:r w:rsidRPr="00224AB7">
              <w:rPr>
                <w:b/>
                <w:bCs/>
                <w:sz w:val="24"/>
                <w:szCs w:val="24"/>
                <w:lang w:val="en-US"/>
              </w:rPr>
              <w:t>GIẢI TRÌNH</w:t>
            </w:r>
          </w:p>
        </w:tc>
      </w:tr>
      <w:tr w:rsidR="00224AB7" w:rsidRPr="00224AB7" w14:paraId="00F279AE" w14:textId="77777777" w:rsidTr="00423ADF">
        <w:tc>
          <w:tcPr>
            <w:tcW w:w="2263" w:type="dxa"/>
            <w:vAlign w:val="center"/>
          </w:tcPr>
          <w:p w14:paraId="34CA6D85" w14:textId="77777777" w:rsidR="002747F1" w:rsidRPr="00224AB7" w:rsidRDefault="002747F1" w:rsidP="001C7F35">
            <w:pPr>
              <w:spacing w:before="120" w:after="120"/>
              <w:rPr>
                <w:sz w:val="26"/>
                <w:szCs w:val="26"/>
                <w:lang w:val="en-US"/>
              </w:rPr>
            </w:pPr>
            <w:r w:rsidRPr="00224AB7">
              <w:rPr>
                <w:sz w:val="26"/>
                <w:szCs w:val="26"/>
                <w:lang w:val="en-US"/>
              </w:rPr>
              <w:t>Phần căn cứ ban hành</w:t>
            </w:r>
          </w:p>
        </w:tc>
        <w:tc>
          <w:tcPr>
            <w:tcW w:w="1701" w:type="dxa"/>
            <w:vMerge w:val="restart"/>
            <w:vAlign w:val="center"/>
          </w:tcPr>
          <w:p w14:paraId="54D85E4F" w14:textId="0616D3AB" w:rsidR="002747F1" w:rsidRPr="00224AB7" w:rsidRDefault="00562379" w:rsidP="001C7F35">
            <w:pPr>
              <w:spacing w:before="120" w:after="120"/>
              <w:jc w:val="center"/>
              <w:rPr>
                <w:sz w:val="26"/>
                <w:szCs w:val="26"/>
                <w:lang w:val="en-US"/>
              </w:rPr>
            </w:pPr>
            <w:r w:rsidRPr="00224AB7">
              <w:rPr>
                <w:sz w:val="26"/>
                <w:szCs w:val="26"/>
                <w:lang w:val="en-US"/>
              </w:rPr>
              <w:t>1. Sở Tư pháp</w:t>
            </w:r>
          </w:p>
        </w:tc>
        <w:tc>
          <w:tcPr>
            <w:tcW w:w="5529" w:type="dxa"/>
            <w:vAlign w:val="center"/>
          </w:tcPr>
          <w:p w14:paraId="0BA6D21F" w14:textId="77777777" w:rsidR="002747F1" w:rsidRPr="00224AB7" w:rsidRDefault="002747F1" w:rsidP="001C7F35">
            <w:pPr>
              <w:spacing w:before="120" w:after="120"/>
              <w:jc w:val="both"/>
              <w:rPr>
                <w:sz w:val="26"/>
                <w:szCs w:val="26"/>
                <w:lang w:val="en-US"/>
              </w:rPr>
            </w:pPr>
            <w:r w:rsidRPr="00224AB7">
              <w:rPr>
                <w:sz w:val="26"/>
                <w:szCs w:val="26"/>
              </w:rPr>
              <w:t>Đề nghị rà soát, xác định văn bản là căn cứ ban</w:t>
            </w:r>
            <w:r w:rsidRPr="00224AB7">
              <w:rPr>
                <w:sz w:val="26"/>
                <w:szCs w:val="26"/>
              </w:rPr>
              <w:br/>
              <w:t>hành đảm bảo chính xác, phù hợp với Điều 62 Nghị định số 78/2025/NĐ-CP và</w:t>
            </w:r>
            <w:r w:rsidRPr="00224AB7">
              <w:rPr>
                <w:sz w:val="26"/>
                <w:szCs w:val="26"/>
                <w:lang w:val="en-US"/>
              </w:rPr>
              <w:t xml:space="preserve"> </w:t>
            </w:r>
            <w:r w:rsidRPr="00224AB7">
              <w:rPr>
                <w:sz w:val="26"/>
                <w:szCs w:val="26"/>
              </w:rPr>
              <w:t>trình bày phù hợp với điểm 1 Phần III mục 1 Phụ lục I và Mẫu số 23 Phụ lục III</w:t>
            </w:r>
            <w:r w:rsidRPr="00224AB7">
              <w:rPr>
                <w:sz w:val="26"/>
                <w:szCs w:val="26"/>
              </w:rPr>
              <w:br/>
              <w:t>ban hành kèm theo Nghị định số 187/2025/NĐ-CP</w:t>
            </w:r>
          </w:p>
        </w:tc>
        <w:tc>
          <w:tcPr>
            <w:tcW w:w="4961" w:type="dxa"/>
            <w:vAlign w:val="center"/>
          </w:tcPr>
          <w:p w14:paraId="19D7A570" w14:textId="77777777" w:rsidR="002747F1" w:rsidRPr="00224AB7" w:rsidRDefault="002747F1" w:rsidP="001C7F35">
            <w:pPr>
              <w:spacing w:before="120" w:after="120"/>
              <w:jc w:val="both"/>
              <w:rPr>
                <w:sz w:val="26"/>
                <w:szCs w:val="26"/>
                <w:lang w:val="en-US"/>
              </w:rPr>
            </w:pPr>
            <w:r w:rsidRPr="00224AB7">
              <w:rPr>
                <w:sz w:val="26"/>
                <w:szCs w:val="26"/>
                <w:lang w:val="en-US"/>
              </w:rPr>
              <w:t>Đã tiếp thu chỉnh sửa vào dự thảo Nghị quyết</w:t>
            </w:r>
          </w:p>
        </w:tc>
      </w:tr>
      <w:tr w:rsidR="00224AB7" w:rsidRPr="00224AB7" w14:paraId="3393356D" w14:textId="77777777" w:rsidTr="00423ADF">
        <w:tc>
          <w:tcPr>
            <w:tcW w:w="2263" w:type="dxa"/>
            <w:vAlign w:val="center"/>
          </w:tcPr>
          <w:p w14:paraId="7132C054" w14:textId="77777777" w:rsidR="002747F1" w:rsidRPr="00224AB7" w:rsidRDefault="002747F1" w:rsidP="001C7F35">
            <w:pPr>
              <w:spacing w:before="120" w:after="120"/>
              <w:rPr>
                <w:sz w:val="26"/>
                <w:szCs w:val="26"/>
                <w:lang w:val="en-US"/>
              </w:rPr>
            </w:pPr>
            <w:r w:rsidRPr="00224AB7">
              <w:rPr>
                <w:sz w:val="26"/>
                <w:szCs w:val="26"/>
              </w:rPr>
              <w:t>Phần nơi nhận</w:t>
            </w:r>
          </w:p>
        </w:tc>
        <w:tc>
          <w:tcPr>
            <w:tcW w:w="1701" w:type="dxa"/>
            <w:vMerge/>
            <w:vAlign w:val="center"/>
          </w:tcPr>
          <w:p w14:paraId="43095898" w14:textId="77777777" w:rsidR="002747F1" w:rsidRPr="00224AB7" w:rsidRDefault="002747F1" w:rsidP="001C7F35">
            <w:pPr>
              <w:spacing w:before="120" w:after="120"/>
              <w:jc w:val="center"/>
              <w:rPr>
                <w:sz w:val="26"/>
                <w:szCs w:val="26"/>
                <w:lang w:val="en-US"/>
              </w:rPr>
            </w:pPr>
          </w:p>
        </w:tc>
        <w:tc>
          <w:tcPr>
            <w:tcW w:w="5529" w:type="dxa"/>
            <w:vAlign w:val="center"/>
          </w:tcPr>
          <w:p w14:paraId="58988AD2" w14:textId="77777777" w:rsidR="002747F1" w:rsidRPr="00224AB7" w:rsidRDefault="002747F1" w:rsidP="001C7F35">
            <w:pPr>
              <w:spacing w:before="120" w:after="120"/>
              <w:jc w:val="both"/>
              <w:rPr>
                <w:spacing w:val="-8"/>
                <w:sz w:val="26"/>
                <w:szCs w:val="26"/>
                <w:lang w:val="en-US"/>
              </w:rPr>
            </w:pPr>
            <w:r w:rsidRPr="00224AB7">
              <w:rPr>
                <w:spacing w:val="-8"/>
                <w:sz w:val="26"/>
                <w:szCs w:val="26"/>
              </w:rPr>
              <w:t>Đề nghị rà soát, trình bày</w:t>
            </w:r>
            <w:r w:rsidRPr="00224AB7">
              <w:rPr>
                <w:spacing w:val="-8"/>
                <w:sz w:val="26"/>
                <w:szCs w:val="26"/>
                <w:lang w:val="en-US"/>
              </w:rPr>
              <w:t xml:space="preserve"> </w:t>
            </w:r>
            <w:r w:rsidRPr="00224AB7">
              <w:rPr>
                <w:spacing w:val="-8"/>
                <w:sz w:val="26"/>
                <w:szCs w:val="26"/>
              </w:rPr>
              <w:t>phần nơi nhận phù hợp</w:t>
            </w:r>
            <w:r w:rsidRPr="00224AB7">
              <w:rPr>
                <w:spacing w:val="-8"/>
                <w:sz w:val="26"/>
                <w:szCs w:val="26"/>
                <w:lang w:val="en-US"/>
              </w:rPr>
              <w:t xml:space="preserve"> </w:t>
            </w:r>
            <w:r w:rsidRPr="00224AB7">
              <w:rPr>
                <w:spacing w:val="-8"/>
                <w:sz w:val="26"/>
                <w:szCs w:val="26"/>
              </w:rPr>
              <w:t>theo quy</w:t>
            </w:r>
            <w:r w:rsidRPr="00224AB7">
              <w:rPr>
                <w:spacing w:val="-8"/>
                <w:sz w:val="26"/>
                <w:szCs w:val="26"/>
                <w:lang w:val="en-US"/>
              </w:rPr>
              <w:t xml:space="preserve"> </w:t>
            </w:r>
            <w:r w:rsidRPr="00224AB7">
              <w:rPr>
                <w:spacing w:val="-8"/>
                <w:sz w:val="26"/>
                <w:szCs w:val="26"/>
              </w:rPr>
              <w:t>định tại điểm 8,</w:t>
            </w:r>
            <w:r w:rsidRPr="00224AB7">
              <w:rPr>
                <w:spacing w:val="-8"/>
                <w:sz w:val="26"/>
                <w:szCs w:val="26"/>
                <w:lang w:val="en-US"/>
              </w:rPr>
              <w:t xml:space="preserve"> </w:t>
            </w:r>
            <w:r w:rsidRPr="00224AB7">
              <w:rPr>
                <w:spacing w:val="-8"/>
                <w:sz w:val="26"/>
                <w:szCs w:val="26"/>
              </w:rPr>
              <w:t>phần II, Mục 1, Phụ lục I</w:t>
            </w:r>
            <w:r w:rsidRPr="00224AB7">
              <w:rPr>
                <w:spacing w:val="-8"/>
                <w:sz w:val="26"/>
                <w:szCs w:val="26"/>
                <w:lang w:val="en-US"/>
              </w:rPr>
              <w:t xml:space="preserve"> </w:t>
            </w:r>
            <w:r w:rsidRPr="00224AB7">
              <w:rPr>
                <w:spacing w:val="-8"/>
                <w:sz w:val="26"/>
                <w:szCs w:val="26"/>
              </w:rPr>
              <w:t>kèm theo Nghị định số</w:t>
            </w:r>
            <w:r w:rsidRPr="00224AB7">
              <w:rPr>
                <w:spacing w:val="-8"/>
                <w:sz w:val="26"/>
                <w:szCs w:val="26"/>
                <w:lang w:val="en-US"/>
              </w:rPr>
              <w:t xml:space="preserve"> </w:t>
            </w:r>
            <w:r w:rsidRPr="00224AB7">
              <w:rPr>
                <w:spacing w:val="-8"/>
                <w:sz w:val="26"/>
                <w:szCs w:val="26"/>
              </w:rPr>
              <w:t>187/2025/NĐ-CP</w:t>
            </w:r>
          </w:p>
        </w:tc>
        <w:tc>
          <w:tcPr>
            <w:tcW w:w="4961" w:type="dxa"/>
            <w:vAlign w:val="center"/>
          </w:tcPr>
          <w:p w14:paraId="6F127EB1" w14:textId="77777777" w:rsidR="002747F1" w:rsidRPr="00224AB7" w:rsidRDefault="002747F1" w:rsidP="001C7F35">
            <w:pPr>
              <w:spacing w:before="120" w:after="120"/>
              <w:jc w:val="both"/>
              <w:rPr>
                <w:sz w:val="26"/>
                <w:szCs w:val="26"/>
                <w:lang w:val="en-US"/>
              </w:rPr>
            </w:pPr>
            <w:r w:rsidRPr="00224AB7">
              <w:rPr>
                <w:sz w:val="26"/>
                <w:szCs w:val="26"/>
                <w:lang w:val="en-US"/>
              </w:rPr>
              <w:t>Đã tiếp thu chỉnh sửa vào dự thảo Nghị quyết</w:t>
            </w:r>
          </w:p>
        </w:tc>
      </w:tr>
      <w:tr w:rsidR="00224AB7" w:rsidRPr="00224AB7" w14:paraId="752EE827" w14:textId="77777777" w:rsidTr="00423ADF">
        <w:tc>
          <w:tcPr>
            <w:tcW w:w="2263" w:type="dxa"/>
            <w:vAlign w:val="center"/>
          </w:tcPr>
          <w:p w14:paraId="31756A72" w14:textId="77777777" w:rsidR="002747F1" w:rsidRPr="00224AB7" w:rsidRDefault="002747F1" w:rsidP="001C7F35">
            <w:pPr>
              <w:spacing w:before="120" w:after="120"/>
              <w:jc w:val="both"/>
              <w:rPr>
                <w:b/>
                <w:bCs/>
                <w:sz w:val="26"/>
                <w:szCs w:val="26"/>
                <w:lang w:val="en-US"/>
              </w:rPr>
            </w:pPr>
            <w:r w:rsidRPr="00224AB7">
              <w:rPr>
                <w:rStyle w:val="fontstyle01"/>
                <w:b w:val="0"/>
                <w:bCs w:val="0"/>
                <w:color w:val="auto"/>
              </w:rPr>
              <w:t>Rà soát, điều chỉnh các nội dung viện dẫn văn bản trong dự thảo Quy định</w:t>
            </w:r>
            <w:r w:rsidRPr="00224AB7">
              <w:rPr>
                <w:rStyle w:val="fontstyle01"/>
                <w:b w:val="0"/>
                <w:bCs w:val="0"/>
                <w:color w:val="auto"/>
                <w:lang w:val="en-US"/>
              </w:rPr>
              <w:t xml:space="preserve"> </w:t>
            </w:r>
            <w:r w:rsidRPr="00224AB7">
              <w:rPr>
                <w:rStyle w:val="fontstyle01"/>
                <w:b w:val="0"/>
                <w:bCs w:val="0"/>
                <w:color w:val="auto"/>
              </w:rPr>
              <w:t xml:space="preserve">kèm theo </w:t>
            </w:r>
            <w:r w:rsidRPr="00224AB7">
              <w:rPr>
                <w:b/>
                <w:bCs/>
                <w:sz w:val="26"/>
                <w:szCs w:val="26"/>
                <w:lang w:val="en-US"/>
              </w:rPr>
              <w:t xml:space="preserve"> </w:t>
            </w:r>
          </w:p>
        </w:tc>
        <w:tc>
          <w:tcPr>
            <w:tcW w:w="1701" w:type="dxa"/>
            <w:vMerge/>
            <w:vAlign w:val="center"/>
          </w:tcPr>
          <w:p w14:paraId="008154B6" w14:textId="77777777" w:rsidR="002747F1" w:rsidRPr="00224AB7" w:rsidRDefault="002747F1" w:rsidP="001C7F35">
            <w:pPr>
              <w:spacing w:before="120" w:after="120"/>
              <w:jc w:val="center"/>
              <w:rPr>
                <w:sz w:val="26"/>
                <w:szCs w:val="26"/>
                <w:lang w:val="en-US"/>
              </w:rPr>
            </w:pPr>
          </w:p>
        </w:tc>
        <w:tc>
          <w:tcPr>
            <w:tcW w:w="5529" w:type="dxa"/>
            <w:vAlign w:val="center"/>
          </w:tcPr>
          <w:p w14:paraId="7C9B6D8E" w14:textId="77777777" w:rsidR="002747F1" w:rsidRPr="00224AB7" w:rsidRDefault="002747F1" w:rsidP="001C7F35">
            <w:pPr>
              <w:spacing w:before="120" w:after="120"/>
              <w:jc w:val="both"/>
              <w:rPr>
                <w:sz w:val="26"/>
                <w:szCs w:val="26"/>
                <w:lang w:val="en-US"/>
              </w:rPr>
            </w:pPr>
            <w:r w:rsidRPr="00224AB7">
              <w:rPr>
                <w:sz w:val="26"/>
                <w:szCs w:val="26"/>
              </w:rPr>
              <w:t>Rà soát, điều chỉnh các nội dung viện dẫn văn bản trong dự thảo Quy địn</w:t>
            </w:r>
            <w:r w:rsidRPr="00224AB7">
              <w:rPr>
                <w:sz w:val="26"/>
                <w:szCs w:val="26"/>
                <w:lang w:val="en-US"/>
              </w:rPr>
              <w:t xml:space="preserve">h </w:t>
            </w:r>
            <w:r w:rsidRPr="00224AB7">
              <w:rPr>
                <w:sz w:val="26"/>
                <w:szCs w:val="26"/>
              </w:rPr>
              <w:t>kèm theo đảm bảo phù hợp với quy định tại Điều 68 Nghị định số 78/2025/NĐ-CP được sửa đổi, bổ sung bởi khoản 38 Điều 1 Nghị định số 187/2025/NĐ-CP</w:t>
            </w:r>
          </w:p>
        </w:tc>
        <w:tc>
          <w:tcPr>
            <w:tcW w:w="4961" w:type="dxa"/>
            <w:vAlign w:val="center"/>
          </w:tcPr>
          <w:p w14:paraId="71C6DD91" w14:textId="4EA3E44F" w:rsidR="002747F1" w:rsidRPr="00224AB7" w:rsidRDefault="00562379" w:rsidP="001C7F35">
            <w:pPr>
              <w:spacing w:before="120" w:after="120"/>
              <w:jc w:val="both"/>
              <w:rPr>
                <w:sz w:val="26"/>
                <w:szCs w:val="26"/>
                <w:lang w:val="en-US"/>
              </w:rPr>
            </w:pPr>
            <w:r w:rsidRPr="00224AB7">
              <w:rPr>
                <w:spacing w:val="-10"/>
                <w:sz w:val="26"/>
                <w:szCs w:val="26"/>
                <w:lang w:val="en-US"/>
              </w:rPr>
              <w:t>D</w:t>
            </w:r>
            <w:r w:rsidRPr="00224AB7">
              <w:rPr>
                <w:spacing w:val="-10"/>
                <w:sz w:val="26"/>
                <w:szCs w:val="26"/>
              </w:rPr>
              <w:t>ự thảo Nghị quyết sửa đối</w:t>
            </w:r>
            <w:r w:rsidRPr="00224AB7">
              <w:rPr>
                <w:spacing w:val="-10"/>
                <w:sz w:val="26"/>
                <w:szCs w:val="26"/>
                <w:lang w:val="en-US"/>
              </w:rPr>
              <w:t>, bổ sung một số điều của</w:t>
            </w:r>
            <w:r w:rsidRPr="00224AB7">
              <w:rPr>
                <w:spacing w:val="-10"/>
                <w:sz w:val="26"/>
                <w:szCs w:val="26"/>
              </w:rPr>
              <w:t xml:space="preserve"> Nghị quyết số</w:t>
            </w:r>
            <w:r w:rsidRPr="00224AB7">
              <w:rPr>
                <w:spacing w:val="-10"/>
                <w:sz w:val="26"/>
                <w:szCs w:val="26"/>
                <w:lang w:val="en-US"/>
              </w:rPr>
              <w:t xml:space="preserve"> </w:t>
            </w:r>
            <w:r w:rsidRPr="00224AB7">
              <w:rPr>
                <w:spacing w:val="4"/>
                <w:sz w:val="26"/>
                <w:szCs w:val="26"/>
              </w:rPr>
              <w:t>26/2023/NQ-HĐND</w:t>
            </w:r>
            <w:r w:rsidRPr="00224AB7">
              <w:rPr>
                <w:spacing w:val="-10"/>
                <w:sz w:val="26"/>
                <w:szCs w:val="26"/>
                <w:lang w:val="en-US"/>
              </w:rPr>
              <w:t xml:space="preserve"> không có.</w:t>
            </w:r>
          </w:p>
        </w:tc>
      </w:tr>
      <w:tr w:rsidR="00224AB7" w:rsidRPr="00224AB7" w14:paraId="0ACA3C7F" w14:textId="77777777" w:rsidTr="00423ADF">
        <w:tc>
          <w:tcPr>
            <w:tcW w:w="2263" w:type="dxa"/>
            <w:vAlign w:val="center"/>
          </w:tcPr>
          <w:p w14:paraId="238D1056" w14:textId="77777777" w:rsidR="002747F1" w:rsidRPr="00224AB7" w:rsidRDefault="002747F1" w:rsidP="001C7F35">
            <w:pPr>
              <w:spacing w:before="120" w:after="120"/>
              <w:jc w:val="both"/>
              <w:rPr>
                <w:spacing w:val="-10"/>
                <w:sz w:val="26"/>
                <w:szCs w:val="26"/>
                <w:lang w:val="en-US"/>
              </w:rPr>
            </w:pPr>
            <w:r w:rsidRPr="00224AB7">
              <w:rPr>
                <w:spacing w:val="-10"/>
                <w:sz w:val="26"/>
                <w:szCs w:val="26"/>
                <w:lang w:val="en-US"/>
              </w:rPr>
              <w:t>T</w:t>
            </w:r>
            <w:r w:rsidRPr="00224AB7">
              <w:rPr>
                <w:spacing w:val="-10"/>
                <w:sz w:val="26"/>
                <w:szCs w:val="26"/>
              </w:rPr>
              <w:t>rình bày số trang của Phụ lục</w:t>
            </w:r>
            <w:r w:rsidRPr="00224AB7">
              <w:rPr>
                <w:spacing w:val="-10"/>
                <w:sz w:val="26"/>
                <w:szCs w:val="26"/>
                <w:lang w:val="en-US"/>
              </w:rPr>
              <w:t xml:space="preserve"> kèm theo Nghị quyết</w:t>
            </w:r>
          </w:p>
        </w:tc>
        <w:tc>
          <w:tcPr>
            <w:tcW w:w="1701" w:type="dxa"/>
            <w:vMerge/>
            <w:vAlign w:val="center"/>
          </w:tcPr>
          <w:p w14:paraId="75B889EE" w14:textId="77777777" w:rsidR="002747F1" w:rsidRPr="00224AB7" w:rsidRDefault="002747F1" w:rsidP="001C7F35">
            <w:pPr>
              <w:spacing w:before="120" w:after="120"/>
              <w:jc w:val="center"/>
              <w:rPr>
                <w:sz w:val="26"/>
                <w:szCs w:val="26"/>
                <w:lang w:val="en-US"/>
              </w:rPr>
            </w:pPr>
          </w:p>
        </w:tc>
        <w:tc>
          <w:tcPr>
            <w:tcW w:w="5529" w:type="dxa"/>
            <w:vAlign w:val="center"/>
          </w:tcPr>
          <w:p w14:paraId="439075BC" w14:textId="77777777" w:rsidR="002747F1" w:rsidRPr="00224AB7" w:rsidRDefault="002747F1" w:rsidP="001C7F35">
            <w:pPr>
              <w:spacing w:before="120" w:after="120"/>
              <w:jc w:val="both"/>
              <w:rPr>
                <w:sz w:val="26"/>
                <w:szCs w:val="26"/>
                <w:lang w:val="en-US"/>
              </w:rPr>
            </w:pPr>
            <w:r w:rsidRPr="00224AB7">
              <w:rPr>
                <w:sz w:val="26"/>
                <w:szCs w:val="26"/>
                <w:lang w:val="en-US"/>
              </w:rPr>
              <w:t>T</w:t>
            </w:r>
            <w:r w:rsidRPr="00224AB7">
              <w:rPr>
                <w:sz w:val="26"/>
                <w:szCs w:val="26"/>
              </w:rPr>
              <w:t>rình bày số trang của Phụ lục phù hợp với khoản 7, phần I, Mục 1, Phụ lục I kèm theo Nghị định số 187/2025/NĐ-CP và mẫu số 26 phụ lục III ban hành</w:t>
            </w:r>
            <w:r w:rsidRPr="00224AB7">
              <w:rPr>
                <w:sz w:val="26"/>
                <w:szCs w:val="26"/>
              </w:rPr>
              <w:br/>
              <w:t>kèm theo Nghị định số 187/2025/NĐ-CP</w:t>
            </w:r>
          </w:p>
        </w:tc>
        <w:tc>
          <w:tcPr>
            <w:tcW w:w="4961" w:type="dxa"/>
            <w:vAlign w:val="center"/>
          </w:tcPr>
          <w:p w14:paraId="180173F5" w14:textId="77777777" w:rsidR="002747F1" w:rsidRPr="00224AB7" w:rsidRDefault="002747F1" w:rsidP="001C7F35">
            <w:pPr>
              <w:spacing w:before="120" w:after="120"/>
              <w:jc w:val="both"/>
              <w:rPr>
                <w:sz w:val="26"/>
                <w:szCs w:val="26"/>
                <w:lang w:val="en-US"/>
              </w:rPr>
            </w:pPr>
            <w:r w:rsidRPr="00224AB7">
              <w:rPr>
                <w:sz w:val="26"/>
                <w:szCs w:val="26"/>
                <w:lang w:val="en-US"/>
              </w:rPr>
              <w:t>Đã tiếp thu chỉnh sửa vào dự thảo Nghị quyết</w:t>
            </w:r>
          </w:p>
        </w:tc>
      </w:tr>
      <w:tr w:rsidR="00224AB7" w:rsidRPr="00224AB7" w14:paraId="46348346" w14:textId="77777777" w:rsidTr="00423ADF">
        <w:tc>
          <w:tcPr>
            <w:tcW w:w="2263" w:type="dxa"/>
            <w:vAlign w:val="center"/>
          </w:tcPr>
          <w:p w14:paraId="0B7F9A59" w14:textId="77777777" w:rsidR="002747F1" w:rsidRPr="00224AB7" w:rsidRDefault="002747F1" w:rsidP="001C7F35">
            <w:pPr>
              <w:spacing w:before="120" w:after="120"/>
              <w:jc w:val="both"/>
              <w:rPr>
                <w:spacing w:val="-6"/>
                <w:sz w:val="26"/>
                <w:szCs w:val="26"/>
                <w:lang w:val="en-US"/>
              </w:rPr>
            </w:pPr>
            <w:r w:rsidRPr="00224AB7">
              <w:rPr>
                <w:spacing w:val="-6"/>
              </w:rPr>
              <w:lastRenderedPageBreak/>
              <w:t>Điều 4 và Điều 5</w:t>
            </w:r>
            <w:r w:rsidRPr="00224AB7">
              <w:rPr>
                <w:spacing w:val="-6"/>
                <w:sz w:val="26"/>
                <w:szCs w:val="26"/>
              </w:rPr>
              <w:t xml:space="preserve"> Nghị quyết số 26/2023/NQ-HĐND</w:t>
            </w:r>
            <w:r w:rsidRPr="00224AB7">
              <w:rPr>
                <w:spacing w:val="-6"/>
                <w:sz w:val="26"/>
                <w:szCs w:val="26"/>
                <w:lang w:val="en-US"/>
              </w:rPr>
              <w:t xml:space="preserve"> được sửa đổi, bổ sung tại khoản 1, khoản 2 của dự thảo Nghị quyết</w:t>
            </w:r>
          </w:p>
        </w:tc>
        <w:tc>
          <w:tcPr>
            <w:tcW w:w="1701" w:type="dxa"/>
            <w:vMerge w:val="restart"/>
            <w:vAlign w:val="center"/>
          </w:tcPr>
          <w:p w14:paraId="39510360" w14:textId="77777777" w:rsidR="002747F1" w:rsidRPr="00224AB7" w:rsidRDefault="002747F1" w:rsidP="001C7F35">
            <w:pPr>
              <w:spacing w:before="120" w:after="120"/>
              <w:jc w:val="center"/>
              <w:rPr>
                <w:sz w:val="26"/>
                <w:szCs w:val="26"/>
                <w:lang w:val="en-US"/>
              </w:rPr>
            </w:pPr>
            <w:r w:rsidRPr="00224AB7">
              <w:rPr>
                <w:sz w:val="26"/>
                <w:szCs w:val="26"/>
                <w:lang w:val="en-US"/>
              </w:rPr>
              <w:t>2. UBND xã An Lạc</w:t>
            </w:r>
          </w:p>
        </w:tc>
        <w:tc>
          <w:tcPr>
            <w:tcW w:w="5529" w:type="dxa"/>
            <w:vAlign w:val="center"/>
          </w:tcPr>
          <w:p w14:paraId="73FB58CE" w14:textId="77777777" w:rsidR="002747F1" w:rsidRPr="00224AB7" w:rsidRDefault="002747F1" w:rsidP="001C7F35">
            <w:pPr>
              <w:spacing w:before="120" w:after="120"/>
              <w:jc w:val="both"/>
              <w:rPr>
                <w:spacing w:val="-2"/>
                <w:sz w:val="26"/>
                <w:szCs w:val="26"/>
                <w:lang w:val="en-US"/>
              </w:rPr>
            </w:pPr>
            <w:r w:rsidRPr="00224AB7">
              <w:rPr>
                <w:spacing w:val="-2"/>
              </w:rPr>
              <w:t>Điều 4 và Điều 5</w:t>
            </w:r>
            <w:r w:rsidRPr="00224AB7">
              <w:rPr>
                <w:spacing w:val="-2"/>
                <w:lang w:val="en-US"/>
              </w:rPr>
              <w:t>:</w:t>
            </w:r>
            <w:r w:rsidRPr="00224AB7">
              <w:rPr>
                <w:spacing w:val="-2"/>
                <w:sz w:val="26"/>
                <w:szCs w:val="26"/>
              </w:rPr>
              <w:t xml:space="preserve"> Đồng ý sửa đổi trình tự, thủ tục hỗ trợ về cấp xã, song kiến nghị quy định thời gian xử lý hồ sơ theo từng bước cụ thể để bảo đảm tiến độ mùa vụ.</w:t>
            </w:r>
          </w:p>
        </w:tc>
        <w:tc>
          <w:tcPr>
            <w:tcW w:w="4961" w:type="dxa"/>
            <w:vAlign w:val="center"/>
          </w:tcPr>
          <w:p w14:paraId="0C8ADC5D" w14:textId="77777777" w:rsidR="002747F1" w:rsidRPr="00224AB7" w:rsidRDefault="002747F1" w:rsidP="001C7F35">
            <w:pPr>
              <w:spacing w:before="120" w:after="120"/>
              <w:jc w:val="both"/>
              <w:rPr>
                <w:sz w:val="26"/>
                <w:szCs w:val="26"/>
                <w:lang w:val="en-US"/>
              </w:rPr>
            </w:pPr>
            <w:r w:rsidRPr="00224AB7">
              <w:rPr>
                <w:sz w:val="26"/>
                <w:szCs w:val="26"/>
                <w:lang w:val="en-US"/>
              </w:rPr>
              <w:t>Không tiếp thu, vì trong dự thảo Nghị quyết đã quy định thời gian cụ thể của từng bước thủ tục hành chính.</w:t>
            </w:r>
          </w:p>
        </w:tc>
      </w:tr>
      <w:tr w:rsidR="00224AB7" w:rsidRPr="00224AB7" w14:paraId="17D9F914" w14:textId="77777777" w:rsidTr="00423ADF">
        <w:tc>
          <w:tcPr>
            <w:tcW w:w="2263" w:type="dxa"/>
            <w:vAlign w:val="center"/>
          </w:tcPr>
          <w:p w14:paraId="679CE3B4" w14:textId="77777777" w:rsidR="002747F1" w:rsidRPr="00224AB7" w:rsidRDefault="002747F1" w:rsidP="001C7F35">
            <w:pPr>
              <w:spacing w:before="120" w:after="120"/>
              <w:jc w:val="center"/>
              <w:rPr>
                <w:sz w:val="26"/>
                <w:szCs w:val="26"/>
                <w:lang w:val="en-US"/>
              </w:rPr>
            </w:pPr>
            <w:r w:rsidRPr="00224AB7">
              <w:rPr>
                <w:spacing w:val="-6"/>
              </w:rPr>
              <w:t xml:space="preserve">Điều </w:t>
            </w:r>
            <w:r w:rsidRPr="00224AB7">
              <w:rPr>
                <w:spacing w:val="-6"/>
                <w:lang w:val="en-US"/>
              </w:rPr>
              <w:t>7</w:t>
            </w:r>
            <w:r w:rsidRPr="00224AB7">
              <w:rPr>
                <w:spacing w:val="-6"/>
                <w:sz w:val="26"/>
                <w:szCs w:val="26"/>
              </w:rPr>
              <w:t xml:space="preserve"> Nghị quyết số 26/2023/NQ-HĐND</w:t>
            </w:r>
          </w:p>
        </w:tc>
        <w:tc>
          <w:tcPr>
            <w:tcW w:w="1701" w:type="dxa"/>
            <w:vMerge/>
            <w:vAlign w:val="center"/>
          </w:tcPr>
          <w:p w14:paraId="08D850FA" w14:textId="77777777" w:rsidR="002747F1" w:rsidRPr="00224AB7" w:rsidRDefault="002747F1" w:rsidP="001C7F35">
            <w:pPr>
              <w:spacing w:before="120" w:after="120"/>
              <w:jc w:val="center"/>
              <w:rPr>
                <w:sz w:val="26"/>
                <w:szCs w:val="26"/>
                <w:lang w:val="en-US"/>
              </w:rPr>
            </w:pPr>
          </w:p>
        </w:tc>
        <w:tc>
          <w:tcPr>
            <w:tcW w:w="5529" w:type="dxa"/>
            <w:vAlign w:val="center"/>
          </w:tcPr>
          <w:p w14:paraId="6DA73F77" w14:textId="77777777" w:rsidR="002747F1" w:rsidRPr="00224AB7" w:rsidRDefault="002747F1" w:rsidP="001C7F35">
            <w:pPr>
              <w:spacing w:before="120" w:after="120"/>
              <w:jc w:val="both"/>
              <w:rPr>
                <w:sz w:val="26"/>
                <w:szCs w:val="26"/>
                <w:lang w:val="en-US"/>
              </w:rPr>
            </w:pPr>
            <w:r w:rsidRPr="00224AB7">
              <w:rPr>
                <w:spacing w:val="-6"/>
              </w:rPr>
              <w:t xml:space="preserve">Điều </w:t>
            </w:r>
            <w:r w:rsidRPr="00224AB7">
              <w:rPr>
                <w:spacing w:val="-6"/>
                <w:lang w:val="en-US"/>
              </w:rPr>
              <w:t xml:space="preserve">7: </w:t>
            </w:r>
            <w:r w:rsidRPr="00224AB7">
              <w:rPr>
                <w:sz w:val="26"/>
                <w:szCs w:val="26"/>
              </w:rPr>
              <w:t>Đồng ý việc UBND cấp xã tổ chức đăng ký nhu cầu mua giống lúa thuần chất lượng; đề nghị bổ sung điều kiện ưu tiên hỗ trợ cho các HTX</w:t>
            </w:r>
            <w:r w:rsidRPr="00224AB7">
              <w:rPr>
                <w:sz w:val="26"/>
                <w:szCs w:val="26"/>
                <w:lang w:val="en-US"/>
              </w:rPr>
              <w:t xml:space="preserve"> </w:t>
            </w:r>
            <w:r w:rsidRPr="00224AB7">
              <w:rPr>
                <w:sz w:val="26"/>
                <w:szCs w:val="26"/>
              </w:rPr>
              <w:t>tham gia cánh đồng mẫu lớn hoặc chuỗi liên kết tiêu thụ.</w:t>
            </w:r>
          </w:p>
        </w:tc>
        <w:tc>
          <w:tcPr>
            <w:tcW w:w="4961" w:type="dxa"/>
            <w:vAlign w:val="center"/>
          </w:tcPr>
          <w:p w14:paraId="443A9E5C" w14:textId="77777777" w:rsidR="002747F1" w:rsidRPr="00224AB7" w:rsidRDefault="002747F1" w:rsidP="001C7F35">
            <w:pPr>
              <w:spacing w:before="120" w:after="120"/>
              <w:jc w:val="both"/>
              <w:rPr>
                <w:spacing w:val="-12"/>
                <w:sz w:val="26"/>
                <w:szCs w:val="26"/>
                <w:lang w:val="en-US"/>
              </w:rPr>
            </w:pPr>
            <w:r w:rsidRPr="00224AB7">
              <w:rPr>
                <w:spacing w:val="-12"/>
                <w:sz w:val="26"/>
                <w:szCs w:val="26"/>
                <w:lang w:val="en-US"/>
              </w:rPr>
              <w:t xml:space="preserve">Không </w:t>
            </w:r>
            <w:r w:rsidRPr="00224AB7">
              <w:rPr>
                <w:sz w:val="26"/>
                <w:szCs w:val="26"/>
                <w:lang w:val="en-US"/>
              </w:rPr>
              <w:t>tiếp thu</w:t>
            </w:r>
            <w:r w:rsidRPr="00224AB7">
              <w:rPr>
                <w:spacing w:val="-12"/>
                <w:sz w:val="26"/>
                <w:szCs w:val="26"/>
                <w:lang w:val="en-US"/>
              </w:rPr>
              <w:t xml:space="preserve">, vì </w:t>
            </w:r>
            <w:r w:rsidRPr="00224AB7">
              <w:rPr>
                <w:spacing w:val="-12"/>
              </w:rPr>
              <w:t xml:space="preserve">Điều </w:t>
            </w:r>
            <w:r w:rsidRPr="00224AB7">
              <w:rPr>
                <w:spacing w:val="-12"/>
                <w:lang w:val="en-US"/>
              </w:rPr>
              <w:t>7</w:t>
            </w:r>
            <w:r w:rsidRPr="00224AB7">
              <w:rPr>
                <w:spacing w:val="-12"/>
                <w:sz w:val="26"/>
                <w:szCs w:val="26"/>
              </w:rPr>
              <w:t xml:space="preserve"> Nghị quyết số 26/2023/NQ-HĐND</w:t>
            </w:r>
            <w:r w:rsidRPr="00224AB7">
              <w:rPr>
                <w:spacing w:val="-12"/>
                <w:sz w:val="26"/>
                <w:szCs w:val="26"/>
                <w:lang w:val="en-US"/>
              </w:rPr>
              <w:t xml:space="preserve"> đã quy định các hợp tác xã, liên hiệp HTX, tổ hợp tác, hộ gia đình, cá nhân sản xuất thành vùng tập trung có quy mô từ 02 ha trở lên đối với các xã phường thuộc 04 huyện Sởn Đông, Lục Ngạn, Lục Nam và Yên Thế; 05 ha đối với các huyên còn lại là được hỗ trợ, không cần phải ưu tiên </w:t>
            </w:r>
            <w:r w:rsidRPr="00224AB7">
              <w:rPr>
                <w:spacing w:val="-12"/>
                <w:sz w:val="26"/>
                <w:szCs w:val="26"/>
              </w:rPr>
              <w:t>các HTX</w:t>
            </w:r>
            <w:r w:rsidRPr="00224AB7">
              <w:rPr>
                <w:spacing w:val="-12"/>
                <w:sz w:val="26"/>
                <w:szCs w:val="26"/>
                <w:lang w:val="en-US"/>
              </w:rPr>
              <w:t xml:space="preserve"> </w:t>
            </w:r>
            <w:r w:rsidRPr="00224AB7">
              <w:rPr>
                <w:spacing w:val="-12"/>
                <w:sz w:val="26"/>
                <w:szCs w:val="26"/>
              </w:rPr>
              <w:t>tham gia cánh đồng mẫu lớn hoặc chuỗi liên kết tiêu thụ</w:t>
            </w:r>
          </w:p>
        </w:tc>
      </w:tr>
      <w:tr w:rsidR="002747F1" w:rsidRPr="00224AB7" w14:paraId="4945483E" w14:textId="77777777" w:rsidTr="00423ADF">
        <w:tc>
          <w:tcPr>
            <w:tcW w:w="2263" w:type="dxa"/>
            <w:vAlign w:val="center"/>
          </w:tcPr>
          <w:p w14:paraId="20353CF3" w14:textId="77777777" w:rsidR="002747F1" w:rsidRPr="00224AB7" w:rsidRDefault="002747F1" w:rsidP="001C7F35">
            <w:pPr>
              <w:spacing w:before="120" w:after="120"/>
              <w:jc w:val="center"/>
              <w:rPr>
                <w:sz w:val="26"/>
                <w:szCs w:val="26"/>
                <w:lang w:val="en-US"/>
              </w:rPr>
            </w:pPr>
            <w:r w:rsidRPr="00224AB7">
              <w:rPr>
                <w:spacing w:val="-6"/>
              </w:rPr>
              <w:t>Điều 13</w:t>
            </w:r>
            <w:r w:rsidRPr="00224AB7">
              <w:rPr>
                <w:spacing w:val="-6"/>
                <w:sz w:val="26"/>
                <w:szCs w:val="26"/>
              </w:rPr>
              <w:t xml:space="preserve"> Nghị quyết số 26/2023/NQ-HĐND</w:t>
            </w:r>
          </w:p>
        </w:tc>
        <w:tc>
          <w:tcPr>
            <w:tcW w:w="1701" w:type="dxa"/>
            <w:vMerge/>
            <w:vAlign w:val="center"/>
          </w:tcPr>
          <w:p w14:paraId="356FF119" w14:textId="77777777" w:rsidR="002747F1" w:rsidRPr="00224AB7" w:rsidRDefault="002747F1" w:rsidP="001C7F35">
            <w:pPr>
              <w:spacing w:before="120" w:after="120"/>
              <w:jc w:val="center"/>
              <w:rPr>
                <w:sz w:val="26"/>
                <w:szCs w:val="26"/>
                <w:lang w:val="en-US"/>
              </w:rPr>
            </w:pPr>
          </w:p>
        </w:tc>
        <w:tc>
          <w:tcPr>
            <w:tcW w:w="5529" w:type="dxa"/>
            <w:vAlign w:val="center"/>
          </w:tcPr>
          <w:p w14:paraId="2281161D" w14:textId="77777777" w:rsidR="002747F1" w:rsidRPr="00224AB7" w:rsidRDefault="002747F1" w:rsidP="001C7F35">
            <w:pPr>
              <w:spacing w:before="120" w:after="120"/>
              <w:jc w:val="both"/>
              <w:rPr>
                <w:spacing w:val="-6"/>
                <w:sz w:val="26"/>
                <w:szCs w:val="26"/>
                <w:lang w:val="en-US"/>
              </w:rPr>
            </w:pPr>
            <w:r w:rsidRPr="00224AB7">
              <w:rPr>
                <w:spacing w:val="-6"/>
                <w:sz w:val="26"/>
                <w:szCs w:val="26"/>
              </w:rPr>
              <w:t>Điều 13: Thống nhất phương án phân bổ kinh phí; đề nghị xem xét cơ chế tạm ứng vốn để xã chủ động triển khai kịp thời.</w:t>
            </w:r>
          </w:p>
        </w:tc>
        <w:tc>
          <w:tcPr>
            <w:tcW w:w="4961" w:type="dxa"/>
            <w:vAlign w:val="center"/>
          </w:tcPr>
          <w:p w14:paraId="4D3A1BB2" w14:textId="77777777" w:rsidR="002747F1" w:rsidRPr="00224AB7" w:rsidRDefault="002747F1" w:rsidP="001C7F35">
            <w:pPr>
              <w:spacing w:before="120" w:after="120"/>
              <w:jc w:val="both"/>
              <w:rPr>
                <w:spacing w:val="-6"/>
                <w:sz w:val="26"/>
                <w:szCs w:val="26"/>
                <w:lang w:val="en-US"/>
              </w:rPr>
            </w:pPr>
            <w:r w:rsidRPr="00224AB7">
              <w:rPr>
                <w:spacing w:val="-12"/>
                <w:sz w:val="26"/>
                <w:szCs w:val="26"/>
                <w:lang w:val="en-US"/>
              </w:rPr>
              <w:t xml:space="preserve">Không </w:t>
            </w:r>
            <w:r w:rsidRPr="00224AB7">
              <w:rPr>
                <w:sz w:val="26"/>
                <w:szCs w:val="26"/>
                <w:lang w:val="en-US"/>
              </w:rPr>
              <w:t xml:space="preserve">tiếp thu, vì các chính sách hỗ trợ trong </w:t>
            </w:r>
            <w:r w:rsidRPr="00224AB7">
              <w:rPr>
                <w:spacing w:val="-6"/>
                <w:sz w:val="26"/>
                <w:szCs w:val="26"/>
              </w:rPr>
              <w:t>Nghị quyết số 26/2023/NQ-HĐND</w:t>
            </w:r>
            <w:r w:rsidRPr="00224AB7">
              <w:rPr>
                <w:spacing w:val="-6"/>
                <w:sz w:val="26"/>
                <w:szCs w:val="26"/>
                <w:lang w:val="en-US"/>
              </w:rPr>
              <w:t xml:space="preserve"> là hỗ trợ sau đầu tư và chỉ thanh toán kinh phí hỗ trợ một lần sau khi có hồ sơ, thủ tục nghiệm thu của cơ quan chuyên môn và chính quyền địa phương.</w:t>
            </w:r>
          </w:p>
        </w:tc>
      </w:tr>
    </w:tbl>
    <w:p w14:paraId="3602AF47" w14:textId="77777777" w:rsidR="002747F1" w:rsidRPr="00224AB7" w:rsidRDefault="002747F1" w:rsidP="00F429F3">
      <w:pPr>
        <w:spacing w:before="60" w:after="60"/>
        <w:jc w:val="center"/>
        <w:rPr>
          <w:b/>
          <w:bCs/>
          <w:sz w:val="24"/>
          <w:szCs w:val="24"/>
          <w:lang w:val="en-US"/>
        </w:rPr>
      </w:pPr>
    </w:p>
    <w:p w14:paraId="3733DDAB" w14:textId="77777777" w:rsidR="002747F1" w:rsidRPr="00224AB7" w:rsidRDefault="002747F1" w:rsidP="00F429F3">
      <w:pPr>
        <w:spacing w:before="60" w:after="60"/>
        <w:jc w:val="center"/>
        <w:rPr>
          <w:b/>
          <w:bCs/>
          <w:sz w:val="24"/>
          <w:szCs w:val="24"/>
          <w:lang w:val="en-US"/>
        </w:rPr>
      </w:pPr>
    </w:p>
    <w:p w14:paraId="2FB60F10" w14:textId="77777777" w:rsidR="002747F1" w:rsidRPr="00224AB7" w:rsidRDefault="002747F1" w:rsidP="00F429F3">
      <w:pPr>
        <w:spacing w:before="60" w:after="60"/>
        <w:jc w:val="center"/>
        <w:rPr>
          <w:b/>
          <w:bCs/>
          <w:sz w:val="24"/>
          <w:szCs w:val="24"/>
          <w:lang w:val="en-US"/>
        </w:rPr>
      </w:pPr>
    </w:p>
    <w:p w14:paraId="4C6FE2FB" w14:textId="77777777" w:rsidR="00562379" w:rsidRPr="00224AB7" w:rsidRDefault="00562379" w:rsidP="00F429F3">
      <w:pPr>
        <w:spacing w:before="60" w:after="60"/>
        <w:jc w:val="center"/>
        <w:rPr>
          <w:b/>
          <w:bCs/>
          <w:sz w:val="24"/>
          <w:szCs w:val="24"/>
          <w:lang w:val="en-US"/>
        </w:rPr>
      </w:pPr>
    </w:p>
    <w:p w14:paraId="3668FD39" w14:textId="28687ADB" w:rsidR="00562379" w:rsidRDefault="00562379" w:rsidP="00F429F3">
      <w:pPr>
        <w:spacing w:before="60" w:after="60"/>
        <w:jc w:val="center"/>
        <w:rPr>
          <w:b/>
          <w:bCs/>
          <w:sz w:val="24"/>
          <w:szCs w:val="24"/>
          <w:lang w:val="en-US"/>
        </w:rPr>
      </w:pPr>
    </w:p>
    <w:p w14:paraId="4B3DED5D" w14:textId="77777777" w:rsidR="00224AB7" w:rsidRPr="00224AB7" w:rsidRDefault="00224AB7" w:rsidP="00F429F3">
      <w:pPr>
        <w:spacing w:before="60" w:after="60"/>
        <w:jc w:val="center"/>
        <w:rPr>
          <w:b/>
          <w:bCs/>
          <w:sz w:val="24"/>
          <w:szCs w:val="24"/>
          <w:lang w:val="en-US"/>
        </w:rPr>
      </w:pPr>
      <w:bookmarkStart w:id="2" w:name="_GoBack"/>
      <w:bookmarkEnd w:id="2"/>
    </w:p>
    <w:p w14:paraId="1AF71C8E" w14:textId="77777777" w:rsidR="00562379" w:rsidRPr="00224AB7" w:rsidRDefault="00562379" w:rsidP="00F429F3">
      <w:pPr>
        <w:spacing w:before="60" w:after="60"/>
        <w:jc w:val="center"/>
        <w:rPr>
          <w:b/>
          <w:bCs/>
          <w:sz w:val="24"/>
          <w:szCs w:val="24"/>
          <w:lang w:val="en-US"/>
        </w:rPr>
      </w:pPr>
    </w:p>
    <w:p w14:paraId="01FB5B3F" w14:textId="77777777" w:rsidR="00562379" w:rsidRPr="00224AB7" w:rsidRDefault="00562379" w:rsidP="00F429F3">
      <w:pPr>
        <w:spacing w:before="60" w:after="60"/>
        <w:jc w:val="center"/>
        <w:rPr>
          <w:b/>
          <w:bCs/>
          <w:sz w:val="24"/>
          <w:szCs w:val="24"/>
          <w:lang w:val="en-US"/>
        </w:rPr>
      </w:pPr>
    </w:p>
    <w:p w14:paraId="7F5F466A" w14:textId="52788EAF" w:rsidR="00534A24" w:rsidRPr="00224AB7" w:rsidRDefault="00703F75" w:rsidP="00F429F3">
      <w:pPr>
        <w:spacing w:before="60" w:after="60"/>
        <w:jc w:val="center"/>
        <w:rPr>
          <w:b/>
          <w:bCs/>
          <w:sz w:val="24"/>
          <w:szCs w:val="24"/>
          <w:lang w:val="en-US"/>
        </w:rPr>
      </w:pPr>
      <w:r w:rsidRPr="00224AB7">
        <w:rPr>
          <w:b/>
          <w:bCs/>
          <w:sz w:val="24"/>
          <w:szCs w:val="24"/>
          <w:lang w:val="en-US"/>
        </w:rPr>
        <w:lastRenderedPageBreak/>
        <w:t>Phụ</w:t>
      </w:r>
      <w:r w:rsidR="00534A24" w:rsidRPr="00224AB7">
        <w:rPr>
          <w:b/>
          <w:bCs/>
          <w:sz w:val="24"/>
          <w:szCs w:val="24"/>
          <w:lang w:val="en-US"/>
        </w:rPr>
        <w:t xml:space="preserve"> lục </w:t>
      </w:r>
      <w:r w:rsidR="002731A9" w:rsidRPr="00224AB7">
        <w:rPr>
          <w:b/>
          <w:bCs/>
          <w:sz w:val="24"/>
          <w:szCs w:val="24"/>
          <w:lang w:val="en-US"/>
        </w:rPr>
        <w:t>0</w:t>
      </w:r>
      <w:r w:rsidR="00534A24" w:rsidRPr="00224AB7">
        <w:rPr>
          <w:b/>
          <w:bCs/>
          <w:sz w:val="24"/>
          <w:szCs w:val="24"/>
          <w:lang w:val="en-US"/>
        </w:rPr>
        <w:t>2:</w:t>
      </w:r>
    </w:p>
    <w:p w14:paraId="65F186A6" w14:textId="34252CE0" w:rsidR="002747F1" w:rsidRPr="00224AB7" w:rsidRDefault="002747F1" w:rsidP="002747F1">
      <w:pPr>
        <w:spacing w:before="60" w:after="60"/>
        <w:jc w:val="center"/>
        <w:rPr>
          <w:b/>
          <w:bCs/>
          <w:sz w:val="24"/>
          <w:szCs w:val="24"/>
          <w:lang w:val="en-US"/>
        </w:rPr>
      </w:pPr>
      <w:r w:rsidRPr="00224AB7">
        <w:rPr>
          <w:b/>
          <w:bCs/>
          <w:sz w:val="24"/>
          <w:szCs w:val="24"/>
          <w:lang w:val="en-US"/>
        </w:rPr>
        <w:t>Bảng tổng hợp ý kiến, tiếp thu, giải trình ý kiến góp ý đối với Dự thảo Nghị quyết sửa đổi, bổ sung một số Điều của Nghị quyết số 16/2024/NQ-HĐND</w:t>
      </w:r>
    </w:p>
    <w:p w14:paraId="1A7A6E98" w14:textId="77777777" w:rsidR="002747F1" w:rsidRPr="00224AB7" w:rsidRDefault="002747F1" w:rsidP="00F429F3">
      <w:pPr>
        <w:spacing w:before="60" w:after="60"/>
        <w:jc w:val="center"/>
        <w:rPr>
          <w:b/>
          <w:bCs/>
          <w:sz w:val="24"/>
          <w:szCs w:val="24"/>
          <w:lang w:val="en-US"/>
        </w:rPr>
      </w:pPr>
    </w:p>
    <w:tbl>
      <w:tblPr>
        <w:tblStyle w:val="TableGrid"/>
        <w:tblW w:w="14453" w:type="dxa"/>
        <w:tblInd w:w="421" w:type="dxa"/>
        <w:tblLook w:val="04A0" w:firstRow="1" w:lastRow="0" w:firstColumn="1" w:lastColumn="0" w:noHBand="0" w:noVBand="1"/>
      </w:tblPr>
      <w:tblGrid>
        <w:gridCol w:w="1838"/>
        <w:gridCol w:w="1559"/>
        <w:gridCol w:w="6237"/>
        <w:gridCol w:w="4819"/>
      </w:tblGrid>
      <w:tr w:rsidR="00224AB7" w:rsidRPr="00224AB7" w14:paraId="57616A69" w14:textId="77777777" w:rsidTr="00423ADF">
        <w:tc>
          <w:tcPr>
            <w:tcW w:w="1838" w:type="dxa"/>
            <w:vAlign w:val="center"/>
          </w:tcPr>
          <w:p w14:paraId="6213D6B0" w14:textId="4F5314F9" w:rsidR="006A6D8A" w:rsidRPr="00224AB7" w:rsidRDefault="006A6D8A" w:rsidP="00F429F3">
            <w:pPr>
              <w:spacing w:before="60" w:after="60"/>
              <w:jc w:val="center"/>
              <w:rPr>
                <w:b/>
                <w:bCs/>
                <w:sz w:val="22"/>
                <w:szCs w:val="22"/>
                <w:lang w:val="en-US"/>
              </w:rPr>
            </w:pPr>
            <w:r w:rsidRPr="00224AB7">
              <w:rPr>
                <w:b/>
                <w:bCs/>
                <w:sz w:val="22"/>
                <w:szCs w:val="22"/>
                <w:lang w:val="en-US"/>
              </w:rPr>
              <w:t>CHÍNH SÁCH</w:t>
            </w:r>
          </w:p>
          <w:p w14:paraId="2E200484" w14:textId="77777777" w:rsidR="006A6D8A" w:rsidRPr="00224AB7" w:rsidRDefault="006A6D8A" w:rsidP="00F429F3">
            <w:pPr>
              <w:spacing w:before="60" w:after="60"/>
              <w:jc w:val="center"/>
              <w:rPr>
                <w:b/>
                <w:bCs/>
                <w:sz w:val="22"/>
                <w:szCs w:val="22"/>
                <w:lang w:val="en-US"/>
              </w:rPr>
            </w:pPr>
            <w:r w:rsidRPr="00224AB7">
              <w:rPr>
                <w:b/>
                <w:bCs/>
                <w:sz w:val="22"/>
                <w:szCs w:val="22"/>
                <w:lang w:val="en-US"/>
              </w:rPr>
              <w:t>HOẶC NHÓM VẤN ĐỀ, ĐIỀU KHOẢN</w:t>
            </w:r>
          </w:p>
        </w:tc>
        <w:tc>
          <w:tcPr>
            <w:tcW w:w="1559" w:type="dxa"/>
            <w:vAlign w:val="center"/>
          </w:tcPr>
          <w:p w14:paraId="1D5A08FB" w14:textId="77777777" w:rsidR="006A6D8A" w:rsidRPr="00224AB7" w:rsidRDefault="006A6D8A" w:rsidP="00F429F3">
            <w:pPr>
              <w:jc w:val="center"/>
              <w:rPr>
                <w:b/>
                <w:bCs/>
                <w:sz w:val="24"/>
                <w:szCs w:val="24"/>
                <w:lang w:val="en-US"/>
              </w:rPr>
            </w:pPr>
            <w:r w:rsidRPr="00224AB7">
              <w:rPr>
                <w:b/>
                <w:bCs/>
                <w:sz w:val="24"/>
                <w:szCs w:val="24"/>
                <w:lang w:val="en-US"/>
              </w:rPr>
              <w:t>CHỦ THỂ</w:t>
            </w:r>
          </w:p>
          <w:p w14:paraId="22175489" w14:textId="77777777" w:rsidR="006A6D8A" w:rsidRPr="00224AB7" w:rsidRDefault="006A6D8A" w:rsidP="00F429F3">
            <w:pPr>
              <w:jc w:val="center"/>
              <w:rPr>
                <w:b/>
                <w:bCs/>
                <w:sz w:val="24"/>
                <w:szCs w:val="24"/>
                <w:lang w:val="en-US"/>
              </w:rPr>
            </w:pPr>
            <w:r w:rsidRPr="00224AB7">
              <w:rPr>
                <w:b/>
                <w:bCs/>
                <w:sz w:val="24"/>
                <w:szCs w:val="24"/>
                <w:lang w:val="en-US"/>
              </w:rPr>
              <w:t>GÓP Ý</w:t>
            </w:r>
          </w:p>
        </w:tc>
        <w:tc>
          <w:tcPr>
            <w:tcW w:w="6237" w:type="dxa"/>
            <w:vAlign w:val="center"/>
          </w:tcPr>
          <w:p w14:paraId="7412CCF4" w14:textId="77777777" w:rsidR="006A6D8A" w:rsidRPr="00224AB7" w:rsidRDefault="006A6D8A" w:rsidP="00F429F3">
            <w:pPr>
              <w:jc w:val="center"/>
              <w:rPr>
                <w:b/>
                <w:bCs/>
                <w:sz w:val="24"/>
                <w:szCs w:val="24"/>
                <w:lang w:val="en-US"/>
              </w:rPr>
            </w:pPr>
            <w:r w:rsidRPr="00224AB7">
              <w:rPr>
                <w:b/>
                <w:bCs/>
                <w:sz w:val="24"/>
                <w:szCs w:val="24"/>
                <w:lang w:val="en-US"/>
              </w:rPr>
              <w:t>NỘI DUNG</w:t>
            </w:r>
          </w:p>
          <w:p w14:paraId="104DADE5" w14:textId="77777777" w:rsidR="006A6D8A" w:rsidRPr="00224AB7" w:rsidRDefault="006A6D8A" w:rsidP="00F429F3">
            <w:pPr>
              <w:jc w:val="center"/>
              <w:rPr>
                <w:sz w:val="24"/>
                <w:szCs w:val="24"/>
                <w:lang w:val="en-US"/>
              </w:rPr>
            </w:pPr>
            <w:r w:rsidRPr="00224AB7">
              <w:rPr>
                <w:b/>
                <w:bCs/>
                <w:sz w:val="24"/>
                <w:szCs w:val="24"/>
                <w:lang w:val="en-US"/>
              </w:rPr>
              <w:t>GÓP Ý</w:t>
            </w:r>
          </w:p>
        </w:tc>
        <w:tc>
          <w:tcPr>
            <w:tcW w:w="4819" w:type="dxa"/>
            <w:vAlign w:val="center"/>
          </w:tcPr>
          <w:p w14:paraId="0F14EA69" w14:textId="77777777" w:rsidR="006A6D8A" w:rsidRPr="00224AB7" w:rsidRDefault="006A6D8A" w:rsidP="00F429F3">
            <w:pPr>
              <w:jc w:val="center"/>
              <w:rPr>
                <w:b/>
                <w:bCs/>
                <w:sz w:val="24"/>
                <w:szCs w:val="24"/>
                <w:lang w:val="en-US"/>
              </w:rPr>
            </w:pPr>
            <w:r w:rsidRPr="00224AB7">
              <w:rPr>
                <w:b/>
                <w:bCs/>
                <w:sz w:val="24"/>
                <w:szCs w:val="24"/>
                <w:lang w:val="en-US"/>
              </w:rPr>
              <w:t>NỘI DUNG</w:t>
            </w:r>
          </w:p>
          <w:p w14:paraId="307164CF" w14:textId="77777777" w:rsidR="006A6D8A" w:rsidRPr="00224AB7" w:rsidRDefault="006A6D8A" w:rsidP="00F429F3">
            <w:pPr>
              <w:jc w:val="center"/>
              <w:rPr>
                <w:b/>
                <w:bCs/>
                <w:sz w:val="24"/>
                <w:szCs w:val="24"/>
                <w:lang w:val="en-US"/>
              </w:rPr>
            </w:pPr>
            <w:r w:rsidRPr="00224AB7">
              <w:rPr>
                <w:b/>
                <w:bCs/>
                <w:sz w:val="24"/>
                <w:szCs w:val="24"/>
                <w:lang w:val="en-US"/>
              </w:rPr>
              <w:t>TIẾP THU,</w:t>
            </w:r>
          </w:p>
          <w:p w14:paraId="0935288D" w14:textId="77777777" w:rsidR="006A6D8A" w:rsidRPr="00224AB7" w:rsidRDefault="006A6D8A" w:rsidP="00F429F3">
            <w:pPr>
              <w:jc w:val="center"/>
              <w:rPr>
                <w:sz w:val="24"/>
                <w:szCs w:val="24"/>
                <w:lang w:val="en-US"/>
              </w:rPr>
            </w:pPr>
            <w:r w:rsidRPr="00224AB7">
              <w:rPr>
                <w:b/>
                <w:bCs/>
                <w:sz w:val="24"/>
                <w:szCs w:val="24"/>
                <w:lang w:val="en-US"/>
              </w:rPr>
              <w:t>GIẢI TRÌNH</w:t>
            </w:r>
          </w:p>
        </w:tc>
      </w:tr>
      <w:tr w:rsidR="00224AB7" w:rsidRPr="00224AB7" w14:paraId="1E251F32" w14:textId="77777777" w:rsidTr="00423ADF">
        <w:tc>
          <w:tcPr>
            <w:tcW w:w="1838" w:type="dxa"/>
            <w:vAlign w:val="center"/>
          </w:tcPr>
          <w:p w14:paraId="6D7C3348" w14:textId="2CE06ADB" w:rsidR="007F7879" w:rsidRPr="00224AB7" w:rsidRDefault="007F7879" w:rsidP="00F41FFE">
            <w:pPr>
              <w:spacing w:before="120" w:after="120"/>
              <w:jc w:val="center"/>
              <w:rPr>
                <w:b/>
                <w:bCs/>
                <w:sz w:val="24"/>
                <w:szCs w:val="24"/>
                <w:lang w:val="en-US"/>
              </w:rPr>
            </w:pPr>
            <w:r w:rsidRPr="00224AB7">
              <w:rPr>
                <w:b/>
                <w:bCs/>
                <w:sz w:val="26"/>
                <w:szCs w:val="26"/>
                <w:lang w:val="en-US"/>
              </w:rPr>
              <w:t>Phần căn cứ ban hành</w:t>
            </w:r>
          </w:p>
        </w:tc>
        <w:tc>
          <w:tcPr>
            <w:tcW w:w="1559" w:type="dxa"/>
            <w:vMerge w:val="restart"/>
            <w:vAlign w:val="center"/>
          </w:tcPr>
          <w:p w14:paraId="50C83137" w14:textId="6881B03A" w:rsidR="007F7879" w:rsidRPr="00224AB7" w:rsidRDefault="007F7879" w:rsidP="007F7879">
            <w:pPr>
              <w:spacing w:before="120" w:after="120"/>
              <w:jc w:val="center"/>
              <w:rPr>
                <w:sz w:val="24"/>
                <w:szCs w:val="24"/>
                <w:lang w:val="en-US"/>
              </w:rPr>
            </w:pPr>
            <w:r w:rsidRPr="00224AB7">
              <w:rPr>
                <w:b/>
                <w:sz w:val="24"/>
                <w:szCs w:val="24"/>
                <w:lang w:val="en-US"/>
              </w:rPr>
              <w:t>Sở Tư pháp</w:t>
            </w:r>
          </w:p>
        </w:tc>
        <w:tc>
          <w:tcPr>
            <w:tcW w:w="6237" w:type="dxa"/>
            <w:vAlign w:val="center"/>
          </w:tcPr>
          <w:p w14:paraId="36FF4861" w14:textId="77777777" w:rsidR="007F7879" w:rsidRPr="00224AB7" w:rsidRDefault="007F7879" w:rsidP="00F41FFE">
            <w:pPr>
              <w:spacing w:before="120" w:after="120"/>
              <w:jc w:val="both"/>
              <w:rPr>
                <w:sz w:val="24"/>
                <w:szCs w:val="24"/>
                <w:lang w:val="en-US"/>
              </w:rPr>
            </w:pPr>
            <w:r w:rsidRPr="00224AB7">
              <w:rPr>
                <w:sz w:val="24"/>
                <w:szCs w:val="24"/>
                <w:lang w:val="en-US"/>
              </w:rPr>
              <w:t>Phần căn cứ ban hành: Đề nghị rà soát, xác định văn bản là căn cứ ban hành đảm bảo chính xác, phù hợp với Điều 624 Nghị định số 78/2025/NĐ-CP5 và trình bày phù hợp với điểm 1 Phần III mục 1 Phụ lục I và Mẫu số 23 Phụ lục III ban hành kèm theo Nghị định số 187/2025/NĐ-CP, cụ thể:</w:t>
            </w:r>
          </w:p>
          <w:p w14:paraId="7AD102F6" w14:textId="5C63E9F2" w:rsidR="007F7879" w:rsidRPr="00224AB7" w:rsidRDefault="007F7879" w:rsidP="00F41FFE">
            <w:pPr>
              <w:spacing w:before="120" w:after="120"/>
              <w:jc w:val="both"/>
              <w:rPr>
                <w:spacing w:val="-4"/>
                <w:sz w:val="24"/>
                <w:szCs w:val="24"/>
                <w:lang w:val="en-US"/>
              </w:rPr>
            </w:pPr>
            <w:r w:rsidRPr="00224AB7">
              <w:rPr>
                <w:spacing w:val="-4"/>
                <w:sz w:val="24"/>
                <w:szCs w:val="24"/>
                <w:lang w:val="en-US"/>
              </w:rPr>
              <w:t>(i) Căn cứ ban hành là Luật, chỉnh sửa thành: tên loại văn bản và số ký hiệu của văn bản, ví dụ: Luật Tổ chức chính quyền địa phương số 72/2025/QH15.</w:t>
            </w:r>
          </w:p>
          <w:p w14:paraId="07BBF7ED" w14:textId="77777777" w:rsidR="007F7879" w:rsidRPr="00224AB7" w:rsidRDefault="007F7879" w:rsidP="00F41FFE">
            <w:pPr>
              <w:spacing w:before="120" w:after="120"/>
              <w:jc w:val="both"/>
              <w:rPr>
                <w:spacing w:val="-4"/>
                <w:sz w:val="24"/>
                <w:szCs w:val="24"/>
                <w:lang w:val="en-US"/>
              </w:rPr>
            </w:pPr>
            <w:r w:rsidRPr="00224AB7">
              <w:rPr>
                <w:spacing w:val="-4"/>
                <w:sz w:val="24"/>
                <w:szCs w:val="24"/>
                <w:lang w:val="en-US"/>
              </w:rPr>
              <w:t>(ii) Căn cứ ban hành là Nghị quyết chỉnh sửa thành: tên loại văn bản, số ký hiệu văn bản, cơ quan ban hành, tên gọi của văn bản, ví dụ: Nghị quyết số 202/2025/QH15 của Quốc hội Về việc sắp xếp đơn vị hành chính cấp tỉnh.</w:t>
            </w:r>
          </w:p>
          <w:p w14:paraId="2B14DFBA" w14:textId="252B4327" w:rsidR="007F7879" w:rsidRPr="00224AB7" w:rsidRDefault="007F7879" w:rsidP="00F41FFE">
            <w:pPr>
              <w:spacing w:before="120" w:after="120"/>
              <w:jc w:val="both"/>
              <w:rPr>
                <w:sz w:val="24"/>
                <w:szCs w:val="24"/>
                <w:lang w:val="en-US"/>
              </w:rPr>
            </w:pPr>
            <w:r w:rsidRPr="00224AB7">
              <w:rPr>
                <w:sz w:val="24"/>
                <w:szCs w:val="24"/>
                <w:lang w:val="en-US"/>
              </w:rPr>
              <w:t>(iii) Không trình bày căn cứ ban hành thứ 5.</w:t>
            </w:r>
          </w:p>
        </w:tc>
        <w:tc>
          <w:tcPr>
            <w:tcW w:w="4819" w:type="dxa"/>
            <w:vAlign w:val="center"/>
          </w:tcPr>
          <w:p w14:paraId="5AD7A6C1" w14:textId="461EC437" w:rsidR="007F7879" w:rsidRPr="00224AB7" w:rsidRDefault="007F7879" w:rsidP="00F41FFE">
            <w:pPr>
              <w:spacing w:before="120" w:after="120"/>
              <w:jc w:val="center"/>
              <w:rPr>
                <w:sz w:val="24"/>
                <w:szCs w:val="24"/>
                <w:lang w:val="en-US"/>
              </w:rPr>
            </w:pPr>
            <w:r w:rsidRPr="00224AB7">
              <w:rPr>
                <w:sz w:val="24"/>
                <w:szCs w:val="24"/>
                <w:lang w:val="en-US"/>
              </w:rPr>
              <w:t>Đã tiếp thu, chỉnh sửa</w:t>
            </w:r>
          </w:p>
        </w:tc>
      </w:tr>
      <w:tr w:rsidR="00224AB7" w:rsidRPr="00224AB7" w14:paraId="7B0A7306" w14:textId="77777777" w:rsidTr="00423ADF">
        <w:tc>
          <w:tcPr>
            <w:tcW w:w="1838" w:type="dxa"/>
            <w:vAlign w:val="center"/>
          </w:tcPr>
          <w:p w14:paraId="3FD930AC" w14:textId="69D41BB2" w:rsidR="007F7879" w:rsidRPr="00224AB7" w:rsidRDefault="007F7879" w:rsidP="00F41FFE">
            <w:pPr>
              <w:spacing w:before="120" w:after="120"/>
              <w:jc w:val="center"/>
              <w:rPr>
                <w:b/>
                <w:bCs/>
                <w:sz w:val="26"/>
                <w:szCs w:val="26"/>
                <w:lang w:val="en-US"/>
              </w:rPr>
            </w:pPr>
            <w:r w:rsidRPr="00224AB7">
              <w:rPr>
                <w:b/>
                <w:bCs/>
                <w:sz w:val="26"/>
                <w:szCs w:val="26"/>
              </w:rPr>
              <w:t>Phần nơi nhận</w:t>
            </w:r>
          </w:p>
        </w:tc>
        <w:tc>
          <w:tcPr>
            <w:tcW w:w="1559" w:type="dxa"/>
            <w:vMerge/>
            <w:vAlign w:val="center"/>
          </w:tcPr>
          <w:p w14:paraId="0A2D1B57" w14:textId="68A27EAF" w:rsidR="007F7879" w:rsidRPr="00224AB7" w:rsidRDefault="007F7879" w:rsidP="00F41FFE">
            <w:pPr>
              <w:spacing w:before="120" w:after="120"/>
              <w:jc w:val="center"/>
              <w:rPr>
                <w:b/>
                <w:sz w:val="24"/>
                <w:szCs w:val="24"/>
                <w:lang w:val="en-US"/>
              </w:rPr>
            </w:pPr>
          </w:p>
        </w:tc>
        <w:tc>
          <w:tcPr>
            <w:tcW w:w="6237" w:type="dxa"/>
            <w:vAlign w:val="center"/>
          </w:tcPr>
          <w:p w14:paraId="7F7E9ECF" w14:textId="7D010452" w:rsidR="007F7879" w:rsidRPr="00224AB7" w:rsidRDefault="007F7879" w:rsidP="00F41FFE">
            <w:pPr>
              <w:spacing w:before="120" w:after="120"/>
              <w:jc w:val="both"/>
              <w:rPr>
                <w:sz w:val="24"/>
                <w:szCs w:val="24"/>
                <w:lang w:val="en-US"/>
              </w:rPr>
            </w:pPr>
            <w:r w:rsidRPr="00224AB7">
              <w:rPr>
                <w:sz w:val="24"/>
                <w:szCs w:val="24"/>
                <w:lang w:val="en-US"/>
              </w:rPr>
              <w:t xml:space="preserve"> </w:t>
            </w:r>
            <w:r w:rsidRPr="00224AB7">
              <w:rPr>
                <w:spacing w:val="-6"/>
                <w:sz w:val="24"/>
                <w:szCs w:val="24"/>
                <w:lang w:val="en-US"/>
              </w:rPr>
              <w:t>Phần nơi nhận: đề nghị rà soát, trình bày phần nơi nhận phù hợp theo quy định tại điểm 8, phần II, Mục 1, Phụ lục I kèm theo Nghị định số 187/2025/NĐ-CP, đơn cử như: chỉnh sửa thành phần nơi nhận thứ 3 thành “Cục Kiểm tra văn bản &amp;QLXLVPHC-Bộ Tư pháp” để đảm bảo phù hợp với Nghị định số 39/2025/NĐ-CP</w:t>
            </w:r>
          </w:p>
        </w:tc>
        <w:tc>
          <w:tcPr>
            <w:tcW w:w="4819" w:type="dxa"/>
            <w:vAlign w:val="center"/>
          </w:tcPr>
          <w:p w14:paraId="379F72F8" w14:textId="49F87C4B" w:rsidR="007F7879" w:rsidRPr="00224AB7" w:rsidRDefault="007F7879" w:rsidP="00F41FFE">
            <w:pPr>
              <w:spacing w:before="120" w:after="120"/>
              <w:jc w:val="center"/>
              <w:rPr>
                <w:sz w:val="24"/>
                <w:szCs w:val="24"/>
                <w:lang w:val="en-US"/>
              </w:rPr>
            </w:pPr>
            <w:r w:rsidRPr="00224AB7">
              <w:rPr>
                <w:sz w:val="24"/>
                <w:szCs w:val="24"/>
                <w:lang w:val="en-US"/>
              </w:rPr>
              <w:t>Đã tiếp thu, chỉnh sửa</w:t>
            </w:r>
          </w:p>
        </w:tc>
      </w:tr>
      <w:tr w:rsidR="00224AB7" w:rsidRPr="00224AB7" w14:paraId="2C0B8D1D" w14:textId="77777777" w:rsidTr="00423ADF">
        <w:tc>
          <w:tcPr>
            <w:tcW w:w="1838" w:type="dxa"/>
            <w:vMerge w:val="restart"/>
            <w:vAlign w:val="center"/>
          </w:tcPr>
          <w:p w14:paraId="2994D23E" w14:textId="4D4BDF1C" w:rsidR="007F7879" w:rsidRPr="00224AB7" w:rsidRDefault="007F7879" w:rsidP="00F41FFE">
            <w:pPr>
              <w:spacing w:before="120" w:after="120"/>
              <w:jc w:val="center"/>
              <w:rPr>
                <w:sz w:val="24"/>
                <w:szCs w:val="24"/>
                <w:lang w:val="en-US"/>
              </w:rPr>
            </w:pPr>
            <w:r w:rsidRPr="00224AB7">
              <w:rPr>
                <w:rStyle w:val="fontstyle01"/>
                <w:color w:val="auto"/>
              </w:rPr>
              <w:t xml:space="preserve">Rà soát, điều chỉnh các nội </w:t>
            </w:r>
            <w:r w:rsidRPr="00224AB7">
              <w:rPr>
                <w:rStyle w:val="fontstyle01"/>
                <w:color w:val="auto"/>
              </w:rPr>
              <w:lastRenderedPageBreak/>
              <w:t>dung viện</w:t>
            </w:r>
            <w:r w:rsidRPr="00224AB7">
              <w:rPr>
                <w:rStyle w:val="fontstyle01"/>
                <w:color w:val="auto"/>
                <w:lang w:val="en-US"/>
              </w:rPr>
              <w:t xml:space="preserve"> </w:t>
            </w:r>
            <w:r w:rsidRPr="00224AB7">
              <w:rPr>
                <w:rStyle w:val="fontstyle01"/>
                <w:color w:val="auto"/>
              </w:rPr>
              <w:t>dẫn</w:t>
            </w:r>
          </w:p>
        </w:tc>
        <w:tc>
          <w:tcPr>
            <w:tcW w:w="1559" w:type="dxa"/>
            <w:vMerge/>
            <w:vAlign w:val="center"/>
          </w:tcPr>
          <w:p w14:paraId="4D526EF6" w14:textId="77777777" w:rsidR="007F7879" w:rsidRPr="00224AB7" w:rsidRDefault="007F7879" w:rsidP="00F41FFE">
            <w:pPr>
              <w:spacing w:before="120" w:after="120"/>
              <w:jc w:val="center"/>
              <w:rPr>
                <w:sz w:val="24"/>
                <w:szCs w:val="24"/>
                <w:lang w:val="en-US"/>
              </w:rPr>
            </w:pPr>
          </w:p>
        </w:tc>
        <w:tc>
          <w:tcPr>
            <w:tcW w:w="6237" w:type="dxa"/>
            <w:vAlign w:val="center"/>
          </w:tcPr>
          <w:p w14:paraId="6E77B66B" w14:textId="6C39C582" w:rsidR="007F7879" w:rsidRPr="00224AB7" w:rsidRDefault="007F7879" w:rsidP="00F41FFE">
            <w:pPr>
              <w:spacing w:before="120" w:after="120"/>
              <w:jc w:val="both"/>
              <w:rPr>
                <w:spacing w:val="-6"/>
                <w:sz w:val="24"/>
                <w:szCs w:val="24"/>
                <w:lang w:val="en-US"/>
              </w:rPr>
            </w:pPr>
            <w:r w:rsidRPr="00224AB7">
              <w:rPr>
                <w:spacing w:val="-6"/>
                <w:sz w:val="24"/>
                <w:szCs w:val="24"/>
                <w:lang w:val="en-US"/>
              </w:rPr>
              <w:t>Rà soát, điều chỉnh các nội dung viện dẫn văn bản trong dự thảo Quy định kèm theo đảm bảo phù hợp với quy định tại Điều 68 Nghị định số 78/2025/NĐ-CP được sửa đổi, bổ sung bởi khoản 38 Điều 1 Nghị định số 187/2025/NĐ-CP</w:t>
            </w:r>
          </w:p>
        </w:tc>
        <w:tc>
          <w:tcPr>
            <w:tcW w:w="4819" w:type="dxa"/>
            <w:vAlign w:val="center"/>
          </w:tcPr>
          <w:p w14:paraId="3AA86F0A" w14:textId="77777777" w:rsidR="007F7879" w:rsidRPr="00224AB7" w:rsidRDefault="007F7879" w:rsidP="00F41FFE">
            <w:pPr>
              <w:spacing w:before="120" w:after="120"/>
              <w:jc w:val="center"/>
              <w:rPr>
                <w:sz w:val="24"/>
                <w:szCs w:val="24"/>
                <w:lang w:val="en-US"/>
              </w:rPr>
            </w:pPr>
            <w:r w:rsidRPr="00224AB7">
              <w:rPr>
                <w:sz w:val="24"/>
                <w:szCs w:val="24"/>
                <w:lang w:val="en-US"/>
              </w:rPr>
              <w:t>Đã tiếp thu, chỉnh sửa</w:t>
            </w:r>
          </w:p>
          <w:p w14:paraId="019E2C06" w14:textId="72BB03EB" w:rsidR="007F7879" w:rsidRPr="00224AB7" w:rsidRDefault="007F7879" w:rsidP="00F41FFE">
            <w:pPr>
              <w:spacing w:before="120" w:after="120"/>
              <w:jc w:val="center"/>
              <w:rPr>
                <w:sz w:val="24"/>
                <w:szCs w:val="24"/>
                <w:lang w:val="en-US"/>
              </w:rPr>
            </w:pPr>
          </w:p>
        </w:tc>
      </w:tr>
      <w:tr w:rsidR="00224AB7" w:rsidRPr="00224AB7" w14:paraId="2909BF95" w14:textId="77777777" w:rsidTr="00423ADF">
        <w:tc>
          <w:tcPr>
            <w:tcW w:w="1838" w:type="dxa"/>
            <w:vMerge/>
            <w:vAlign w:val="center"/>
          </w:tcPr>
          <w:p w14:paraId="5A7B6256" w14:textId="77777777" w:rsidR="007F7879" w:rsidRPr="00224AB7" w:rsidRDefault="007F7879" w:rsidP="00F41FFE">
            <w:pPr>
              <w:spacing w:before="120" w:after="120"/>
              <w:jc w:val="center"/>
              <w:rPr>
                <w:rStyle w:val="fontstyle01"/>
                <w:color w:val="auto"/>
              </w:rPr>
            </w:pPr>
          </w:p>
        </w:tc>
        <w:tc>
          <w:tcPr>
            <w:tcW w:w="1559" w:type="dxa"/>
            <w:vMerge/>
            <w:vAlign w:val="center"/>
          </w:tcPr>
          <w:p w14:paraId="4A786BFC" w14:textId="77777777" w:rsidR="007F7879" w:rsidRPr="00224AB7" w:rsidRDefault="007F7879" w:rsidP="00F41FFE">
            <w:pPr>
              <w:spacing w:before="120" w:after="120"/>
              <w:jc w:val="center"/>
              <w:rPr>
                <w:sz w:val="24"/>
                <w:szCs w:val="24"/>
                <w:lang w:val="en-US"/>
              </w:rPr>
            </w:pPr>
          </w:p>
        </w:tc>
        <w:tc>
          <w:tcPr>
            <w:tcW w:w="6237" w:type="dxa"/>
            <w:vAlign w:val="center"/>
          </w:tcPr>
          <w:p w14:paraId="08D38E39" w14:textId="77777777" w:rsidR="007F7879" w:rsidRPr="00224AB7" w:rsidRDefault="007F7879" w:rsidP="00F41FFE">
            <w:pPr>
              <w:spacing w:before="120" w:after="120"/>
              <w:jc w:val="both"/>
              <w:rPr>
                <w:spacing w:val="-6"/>
                <w:sz w:val="24"/>
                <w:szCs w:val="24"/>
                <w:lang w:val="en-US"/>
              </w:rPr>
            </w:pPr>
          </w:p>
        </w:tc>
        <w:tc>
          <w:tcPr>
            <w:tcW w:w="4819" w:type="dxa"/>
            <w:vAlign w:val="center"/>
          </w:tcPr>
          <w:p w14:paraId="3703D4DC" w14:textId="77777777" w:rsidR="007F7879" w:rsidRPr="00224AB7" w:rsidRDefault="007F7879" w:rsidP="00F41FFE">
            <w:pPr>
              <w:spacing w:before="120" w:after="120"/>
              <w:jc w:val="center"/>
              <w:rPr>
                <w:sz w:val="24"/>
                <w:szCs w:val="24"/>
                <w:lang w:val="en-US"/>
              </w:rPr>
            </w:pPr>
          </w:p>
        </w:tc>
      </w:tr>
      <w:tr w:rsidR="00224AB7" w:rsidRPr="00224AB7" w14:paraId="0068D054" w14:textId="77777777" w:rsidTr="00423ADF">
        <w:tc>
          <w:tcPr>
            <w:tcW w:w="1838" w:type="dxa"/>
            <w:vAlign w:val="center"/>
          </w:tcPr>
          <w:p w14:paraId="1A051C1E" w14:textId="5A56C1A4" w:rsidR="007F7879" w:rsidRPr="00224AB7" w:rsidRDefault="007F7879" w:rsidP="007F7879">
            <w:pPr>
              <w:spacing w:before="120" w:after="120"/>
              <w:jc w:val="center"/>
              <w:rPr>
                <w:b/>
                <w:bCs/>
                <w:sz w:val="24"/>
                <w:szCs w:val="24"/>
                <w:lang w:val="en-US"/>
              </w:rPr>
            </w:pPr>
            <w:r w:rsidRPr="00224AB7">
              <w:rPr>
                <w:b/>
                <w:bCs/>
                <w:sz w:val="24"/>
                <w:szCs w:val="24"/>
                <w:lang w:val="en-US"/>
              </w:rPr>
              <w:lastRenderedPageBreak/>
              <w:t>Xác định hiệu lực của văn bản</w:t>
            </w:r>
          </w:p>
        </w:tc>
        <w:tc>
          <w:tcPr>
            <w:tcW w:w="1559" w:type="dxa"/>
            <w:vMerge/>
            <w:vAlign w:val="center"/>
          </w:tcPr>
          <w:p w14:paraId="51147AC5" w14:textId="77777777" w:rsidR="007F7879" w:rsidRPr="00224AB7" w:rsidRDefault="007F7879" w:rsidP="007F7879">
            <w:pPr>
              <w:spacing w:before="120" w:after="120"/>
              <w:jc w:val="center"/>
              <w:rPr>
                <w:sz w:val="24"/>
                <w:szCs w:val="24"/>
                <w:lang w:val="en-US"/>
              </w:rPr>
            </w:pPr>
          </w:p>
        </w:tc>
        <w:tc>
          <w:tcPr>
            <w:tcW w:w="6237" w:type="dxa"/>
            <w:vAlign w:val="center"/>
          </w:tcPr>
          <w:p w14:paraId="19B6C989" w14:textId="7C18744E" w:rsidR="007F7879" w:rsidRPr="00224AB7" w:rsidRDefault="007F7879" w:rsidP="007F7879">
            <w:pPr>
              <w:spacing w:before="120" w:after="120"/>
              <w:jc w:val="both"/>
              <w:rPr>
                <w:spacing w:val="-8"/>
                <w:sz w:val="24"/>
                <w:szCs w:val="24"/>
                <w:lang w:val="en-US"/>
              </w:rPr>
            </w:pPr>
            <w:r w:rsidRPr="00224AB7">
              <w:rPr>
                <w:spacing w:val="-8"/>
                <w:sz w:val="24"/>
                <w:szCs w:val="24"/>
                <w:lang w:val="en-US"/>
              </w:rPr>
              <w:t>Đối với dự thảo Nghị quyết sửa đổi bổ sung Nghị quyết số 16/2023/NQHDNĐ: (i) Khoản 1 Điều 3: xác định hiệu lực của văn bản đảm bảo phù hợp với khoản 2 Điều 67 Nghị định số 78/2025/NĐ-CP “Văn bản phải xác định cụ thể ngày, tháng, năm có hiệu lực thi hành”</w:t>
            </w:r>
          </w:p>
        </w:tc>
        <w:tc>
          <w:tcPr>
            <w:tcW w:w="4819" w:type="dxa"/>
            <w:vAlign w:val="center"/>
          </w:tcPr>
          <w:p w14:paraId="145E4AD0" w14:textId="5CE41BBC" w:rsidR="007F7879" w:rsidRPr="00224AB7" w:rsidRDefault="007F7879" w:rsidP="007F7879">
            <w:pPr>
              <w:spacing w:before="120" w:after="120"/>
              <w:jc w:val="both"/>
              <w:rPr>
                <w:sz w:val="24"/>
                <w:szCs w:val="24"/>
                <w:lang w:val="en-US"/>
              </w:rPr>
            </w:pPr>
            <w:r w:rsidRPr="00224AB7">
              <w:rPr>
                <w:sz w:val="24"/>
                <w:szCs w:val="24"/>
                <w:lang w:val="en-US"/>
              </w:rPr>
              <w:t>Đã tiếp thu, chỉnh sửa</w:t>
            </w:r>
          </w:p>
        </w:tc>
      </w:tr>
      <w:tr w:rsidR="00224AB7" w:rsidRPr="00224AB7" w14:paraId="18772EC6" w14:textId="77777777" w:rsidTr="00423ADF">
        <w:tc>
          <w:tcPr>
            <w:tcW w:w="1838" w:type="dxa"/>
            <w:vAlign w:val="center"/>
          </w:tcPr>
          <w:p w14:paraId="28593709" w14:textId="4499B7B2" w:rsidR="007F7879" w:rsidRPr="00224AB7" w:rsidRDefault="007F7879" w:rsidP="007F7879">
            <w:pPr>
              <w:spacing w:before="120" w:after="120"/>
              <w:jc w:val="center"/>
              <w:rPr>
                <w:b/>
                <w:sz w:val="24"/>
                <w:szCs w:val="24"/>
                <w:lang w:val="en-US"/>
              </w:rPr>
            </w:pPr>
            <w:r w:rsidRPr="00224AB7">
              <w:rPr>
                <w:b/>
                <w:sz w:val="24"/>
                <w:szCs w:val="24"/>
                <w:lang w:val="en-US"/>
              </w:rPr>
              <w:t>Phần căn cứ ban hành</w:t>
            </w:r>
          </w:p>
        </w:tc>
        <w:tc>
          <w:tcPr>
            <w:tcW w:w="1559" w:type="dxa"/>
            <w:vMerge w:val="restart"/>
            <w:vAlign w:val="center"/>
          </w:tcPr>
          <w:p w14:paraId="01A110F7" w14:textId="5A682C8E" w:rsidR="007F7879" w:rsidRPr="00224AB7" w:rsidRDefault="007F7879" w:rsidP="007F7879">
            <w:pPr>
              <w:spacing w:before="120" w:after="120"/>
              <w:jc w:val="center"/>
              <w:rPr>
                <w:b/>
                <w:sz w:val="24"/>
                <w:szCs w:val="24"/>
                <w:lang w:val="en-US"/>
              </w:rPr>
            </w:pPr>
            <w:r w:rsidRPr="00224AB7">
              <w:rPr>
                <w:b/>
                <w:sz w:val="24"/>
                <w:szCs w:val="24"/>
                <w:lang w:val="en-US"/>
              </w:rPr>
              <w:t>Chi cục Chăn nuôi, Thú y và Thủy sản</w:t>
            </w:r>
          </w:p>
        </w:tc>
        <w:tc>
          <w:tcPr>
            <w:tcW w:w="6237" w:type="dxa"/>
            <w:vAlign w:val="center"/>
          </w:tcPr>
          <w:p w14:paraId="1B148C27" w14:textId="689603C1" w:rsidR="007F7879" w:rsidRPr="00224AB7" w:rsidRDefault="007F7879" w:rsidP="007F7879">
            <w:pPr>
              <w:spacing w:before="120" w:after="120"/>
              <w:jc w:val="both"/>
              <w:rPr>
                <w:sz w:val="24"/>
                <w:szCs w:val="24"/>
                <w:lang w:val="en-US"/>
              </w:rPr>
            </w:pPr>
            <w:r w:rsidRPr="00224AB7">
              <w:rPr>
                <w:sz w:val="24"/>
                <w:szCs w:val="24"/>
              </w:rPr>
              <w:t xml:space="preserve">Bổ sung thêm căn cứ: </w:t>
            </w:r>
            <w:r w:rsidRPr="00224AB7">
              <w:rPr>
                <w:i/>
                <w:sz w:val="24"/>
                <w:szCs w:val="24"/>
              </w:rPr>
              <w:t>“Luật sửa đổi, bổ sung một số điều của Luật ban hành văn bản quy phạm pháp luật số 64/2025/QH15</w:t>
            </w:r>
            <w:r w:rsidRPr="00224AB7">
              <w:rPr>
                <w:i/>
                <w:sz w:val="24"/>
                <w:szCs w:val="24"/>
                <w:lang w:val="en-US"/>
              </w:rPr>
              <w:t>”</w:t>
            </w:r>
          </w:p>
        </w:tc>
        <w:tc>
          <w:tcPr>
            <w:tcW w:w="4819" w:type="dxa"/>
            <w:vAlign w:val="center"/>
          </w:tcPr>
          <w:p w14:paraId="7E518563" w14:textId="6A36E56E" w:rsidR="007F7879" w:rsidRPr="00224AB7" w:rsidRDefault="007F7879" w:rsidP="007F7879">
            <w:pPr>
              <w:spacing w:before="120" w:after="120"/>
              <w:jc w:val="both"/>
              <w:rPr>
                <w:sz w:val="24"/>
                <w:szCs w:val="24"/>
                <w:lang w:val="en-US"/>
              </w:rPr>
            </w:pPr>
            <w:r w:rsidRPr="00224AB7">
              <w:rPr>
                <w:sz w:val="24"/>
                <w:szCs w:val="24"/>
                <w:lang w:val="en-US"/>
              </w:rPr>
              <w:t>Không tiếp thu vì phần căn cứ của dự thảo NQ đã có nêu căn cứ này</w:t>
            </w:r>
          </w:p>
        </w:tc>
      </w:tr>
      <w:tr w:rsidR="00224AB7" w:rsidRPr="00224AB7" w14:paraId="13DB74DE" w14:textId="77777777" w:rsidTr="00423ADF">
        <w:tc>
          <w:tcPr>
            <w:tcW w:w="1838" w:type="dxa"/>
            <w:vAlign w:val="center"/>
          </w:tcPr>
          <w:p w14:paraId="72B09AB8" w14:textId="62E178F6" w:rsidR="007F7879" w:rsidRPr="00224AB7" w:rsidRDefault="007F7879" w:rsidP="007F7879">
            <w:pPr>
              <w:spacing w:before="120" w:after="120"/>
              <w:jc w:val="center"/>
              <w:rPr>
                <w:b/>
                <w:sz w:val="24"/>
                <w:szCs w:val="24"/>
                <w:lang w:val="en-US"/>
              </w:rPr>
            </w:pPr>
            <w:r w:rsidRPr="00224AB7">
              <w:rPr>
                <w:b/>
                <w:sz w:val="24"/>
                <w:szCs w:val="24"/>
                <w:lang w:val="en-US"/>
              </w:rPr>
              <w:t>Toàn bộ nội dung</w:t>
            </w:r>
          </w:p>
        </w:tc>
        <w:tc>
          <w:tcPr>
            <w:tcW w:w="1559" w:type="dxa"/>
            <w:vMerge/>
            <w:vAlign w:val="center"/>
          </w:tcPr>
          <w:p w14:paraId="7C2C8172" w14:textId="77777777" w:rsidR="007F7879" w:rsidRPr="00224AB7" w:rsidRDefault="007F7879" w:rsidP="007F7879">
            <w:pPr>
              <w:spacing w:before="120" w:after="120"/>
              <w:jc w:val="center"/>
              <w:rPr>
                <w:b/>
                <w:sz w:val="24"/>
                <w:szCs w:val="24"/>
                <w:lang w:val="en-US"/>
              </w:rPr>
            </w:pPr>
          </w:p>
        </w:tc>
        <w:tc>
          <w:tcPr>
            <w:tcW w:w="6237" w:type="dxa"/>
            <w:vAlign w:val="center"/>
          </w:tcPr>
          <w:p w14:paraId="526EF550" w14:textId="5E1AF4B4" w:rsidR="007F7879" w:rsidRPr="00224AB7" w:rsidRDefault="007F7879" w:rsidP="007F7879">
            <w:pPr>
              <w:tabs>
                <w:tab w:val="left" w:pos="709"/>
              </w:tabs>
              <w:spacing w:before="120"/>
              <w:jc w:val="both"/>
              <w:rPr>
                <w:i/>
                <w:sz w:val="24"/>
                <w:szCs w:val="24"/>
                <w:lang w:val="en-US"/>
              </w:rPr>
            </w:pPr>
            <w:r w:rsidRPr="00224AB7">
              <w:rPr>
                <w:sz w:val="24"/>
                <w:szCs w:val="24"/>
              </w:rPr>
              <w:t xml:space="preserve">Đề nghị rà soát trong dự thảo Tờ trình; dự thảo Nghị quyết Sửa </w:t>
            </w:r>
            <w:r w:rsidRPr="00224AB7">
              <w:rPr>
                <w:rFonts w:hint="eastAsia"/>
                <w:sz w:val="24"/>
                <w:szCs w:val="24"/>
              </w:rPr>
              <w:t>đ</w:t>
            </w:r>
            <w:r w:rsidRPr="00224AB7">
              <w:rPr>
                <w:sz w:val="24"/>
                <w:szCs w:val="24"/>
              </w:rPr>
              <w:t xml:space="preserve">ổi, bổ sung một số </w:t>
            </w:r>
            <w:r w:rsidRPr="00224AB7">
              <w:rPr>
                <w:rFonts w:hint="eastAsia"/>
                <w:sz w:val="24"/>
                <w:szCs w:val="24"/>
              </w:rPr>
              <w:t>đ</w:t>
            </w:r>
            <w:r w:rsidRPr="00224AB7">
              <w:rPr>
                <w:sz w:val="24"/>
                <w:szCs w:val="24"/>
              </w:rPr>
              <w:t>iều của Nghị quyết số 16/2024/NQ-H</w:t>
            </w:r>
            <w:r w:rsidRPr="00224AB7">
              <w:rPr>
                <w:rFonts w:hint="eastAsia"/>
                <w:sz w:val="24"/>
                <w:szCs w:val="24"/>
              </w:rPr>
              <w:t>Đ</w:t>
            </w:r>
            <w:r w:rsidRPr="00224AB7">
              <w:rPr>
                <w:sz w:val="24"/>
                <w:szCs w:val="24"/>
              </w:rPr>
              <w:t xml:space="preserve">ND: sửa cụm từ </w:t>
            </w:r>
            <w:r w:rsidRPr="00224AB7">
              <w:rPr>
                <w:i/>
                <w:sz w:val="24"/>
                <w:szCs w:val="24"/>
              </w:rPr>
              <w:t>“c</w:t>
            </w:r>
            <w:r w:rsidRPr="00224AB7">
              <w:rPr>
                <w:rFonts w:hint="eastAsia"/>
                <w:i/>
                <w:sz w:val="24"/>
                <w:szCs w:val="24"/>
              </w:rPr>
              <w:t>ơ</w:t>
            </w:r>
            <w:r w:rsidRPr="00224AB7">
              <w:rPr>
                <w:i/>
                <w:sz w:val="24"/>
                <w:szCs w:val="24"/>
              </w:rPr>
              <w:t xml:space="preserve"> quan chuyên ngành ch</w:t>
            </w:r>
            <w:r w:rsidRPr="00224AB7">
              <w:rPr>
                <w:rFonts w:hint="eastAsia"/>
                <w:i/>
                <w:sz w:val="24"/>
                <w:szCs w:val="24"/>
              </w:rPr>
              <w:t>ă</w:t>
            </w:r>
            <w:r w:rsidRPr="00224AB7">
              <w:rPr>
                <w:i/>
                <w:sz w:val="24"/>
                <w:szCs w:val="24"/>
              </w:rPr>
              <w:t>n nuôi và thú y liên xã”</w:t>
            </w:r>
            <w:r w:rsidRPr="00224AB7">
              <w:rPr>
                <w:sz w:val="24"/>
                <w:szCs w:val="24"/>
              </w:rPr>
              <w:t xml:space="preserve"> thành </w:t>
            </w:r>
            <w:r w:rsidRPr="00224AB7">
              <w:rPr>
                <w:i/>
                <w:sz w:val="24"/>
                <w:szCs w:val="24"/>
              </w:rPr>
              <w:t>“c</w:t>
            </w:r>
            <w:r w:rsidRPr="00224AB7">
              <w:rPr>
                <w:rFonts w:hint="eastAsia"/>
                <w:i/>
                <w:sz w:val="24"/>
                <w:szCs w:val="24"/>
              </w:rPr>
              <w:t>ơ</w:t>
            </w:r>
            <w:r w:rsidRPr="00224AB7">
              <w:rPr>
                <w:i/>
                <w:sz w:val="24"/>
                <w:szCs w:val="24"/>
              </w:rPr>
              <w:t xml:space="preserve"> quan chuyên ngành ch</w:t>
            </w:r>
            <w:r w:rsidRPr="00224AB7">
              <w:rPr>
                <w:rFonts w:hint="eastAsia"/>
                <w:i/>
                <w:sz w:val="24"/>
                <w:szCs w:val="24"/>
              </w:rPr>
              <w:t>ă</w:t>
            </w:r>
            <w:r w:rsidRPr="00224AB7">
              <w:rPr>
                <w:i/>
                <w:sz w:val="24"/>
                <w:szCs w:val="24"/>
              </w:rPr>
              <w:t xml:space="preserve">n nuôi, thú y và thủy sản liên xã”. </w:t>
            </w:r>
          </w:p>
        </w:tc>
        <w:tc>
          <w:tcPr>
            <w:tcW w:w="4819" w:type="dxa"/>
            <w:vAlign w:val="center"/>
          </w:tcPr>
          <w:p w14:paraId="05C5E47E" w14:textId="3D33F859" w:rsidR="007F7879" w:rsidRPr="00224AB7" w:rsidRDefault="007F7879" w:rsidP="007F7879">
            <w:pPr>
              <w:spacing w:before="120" w:after="120"/>
              <w:jc w:val="both"/>
              <w:rPr>
                <w:sz w:val="24"/>
                <w:szCs w:val="24"/>
                <w:lang w:val="en-US"/>
              </w:rPr>
            </w:pPr>
            <w:r w:rsidRPr="00224AB7">
              <w:rPr>
                <w:sz w:val="24"/>
                <w:szCs w:val="24"/>
                <w:lang w:val="en-US"/>
              </w:rPr>
              <w:t>Đã tiếp thu, chỉnh sửa</w:t>
            </w:r>
          </w:p>
        </w:tc>
      </w:tr>
      <w:tr w:rsidR="00224AB7" w:rsidRPr="00224AB7" w14:paraId="02C354AE" w14:textId="77777777" w:rsidTr="00423ADF">
        <w:tc>
          <w:tcPr>
            <w:tcW w:w="1838" w:type="dxa"/>
            <w:vMerge w:val="restart"/>
            <w:vAlign w:val="center"/>
          </w:tcPr>
          <w:p w14:paraId="4DEBC0CC" w14:textId="28230F7C" w:rsidR="007F7879" w:rsidRPr="00224AB7" w:rsidRDefault="007F7879" w:rsidP="007F7879">
            <w:pPr>
              <w:spacing w:before="120" w:after="120"/>
              <w:jc w:val="center"/>
              <w:rPr>
                <w:b/>
                <w:sz w:val="24"/>
                <w:szCs w:val="24"/>
                <w:lang w:val="en-US"/>
              </w:rPr>
            </w:pPr>
            <w:r w:rsidRPr="00224AB7">
              <w:rPr>
                <w:b/>
                <w:sz w:val="24"/>
                <w:szCs w:val="24"/>
                <w:lang w:val="en-US"/>
              </w:rPr>
              <w:t>Điểm a khoản 2 Điều 1</w:t>
            </w:r>
          </w:p>
        </w:tc>
        <w:tc>
          <w:tcPr>
            <w:tcW w:w="1559" w:type="dxa"/>
            <w:vAlign w:val="center"/>
          </w:tcPr>
          <w:p w14:paraId="68503FA7" w14:textId="3BFC6902" w:rsidR="007F7879" w:rsidRPr="00224AB7" w:rsidRDefault="007F7879" w:rsidP="007F7879">
            <w:pPr>
              <w:spacing w:before="120" w:after="120"/>
              <w:jc w:val="center"/>
              <w:rPr>
                <w:b/>
                <w:sz w:val="24"/>
                <w:szCs w:val="24"/>
                <w:lang w:val="en-US"/>
              </w:rPr>
            </w:pPr>
            <w:r w:rsidRPr="00224AB7">
              <w:rPr>
                <w:b/>
                <w:sz w:val="24"/>
                <w:szCs w:val="24"/>
                <w:lang w:val="en-US"/>
              </w:rPr>
              <w:t>UBND xã Tiên Du</w:t>
            </w:r>
          </w:p>
        </w:tc>
        <w:tc>
          <w:tcPr>
            <w:tcW w:w="6237" w:type="dxa"/>
            <w:vAlign w:val="center"/>
          </w:tcPr>
          <w:p w14:paraId="69A6D8EF" w14:textId="248BE764" w:rsidR="007F7879" w:rsidRPr="00224AB7" w:rsidRDefault="007F7879" w:rsidP="007F7879">
            <w:pPr>
              <w:spacing w:before="120" w:after="120"/>
              <w:jc w:val="both"/>
              <w:rPr>
                <w:sz w:val="24"/>
                <w:szCs w:val="24"/>
                <w:lang w:val="en-US"/>
              </w:rPr>
            </w:pPr>
            <w:r w:rsidRPr="00224AB7">
              <w:rPr>
                <w:sz w:val="24"/>
                <w:szCs w:val="24"/>
                <w:lang w:val="en-US"/>
              </w:rPr>
              <w:t>Khoản 2 Điều 1. Sửa đổi, bổ sung một số điểm, khoản của Điều 5: “Giao Uỷ ban nhân dân cấp xã mua sắm, cung ứng giống lúa năng suất, chất lượng cao trên địa bàn theo quy định. Ngân sách tỉnh bố trí kinh phí tổ chức mua sắm”. Đề nghị sửa thành “Giao Trung tâm cung ứng dịch vụ sự nghiệp công xã, cung ứng giống lúa năng suất, chất lượng cao trên địa bàn theo quy định. Ngân sách tỉnh bố trí kinh phí tổ chức mua sắm”</w:t>
            </w:r>
          </w:p>
        </w:tc>
        <w:tc>
          <w:tcPr>
            <w:tcW w:w="4819" w:type="dxa"/>
            <w:vAlign w:val="center"/>
          </w:tcPr>
          <w:p w14:paraId="1A56BE9D" w14:textId="10E182CF" w:rsidR="007F7879" w:rsidRPr="00224AB7" w:rsidRDefault="007F7879" w:rsidP="007F7879">
            <w:pPr>
              <w:spacing w:before="120" w:after="120"/>
              <w:jc w:val="both"/>
              <w:rPr>
                <w:spacing w:val="-8"/>
                <w:sz w:val="24"/>
                <w:szCs w:val="24"/>
                <w:lang w:val="en-US"/>
              </w:rPr>
            </w:pPr>
            <w:r w:rsidRPr="00224AB7">
              <w:rPr>
                <w:spacing w:val="-8"/>
                <w:sz w:val="24"/>
                <w:szCs w:val="24"/>
                <w:lang w:val="en-US"/>
              </w:rPr>
              <w:t>Đã tiếp thu, chỉnh sửa thành:</w:t>
            </w:r>
          </w:p>
          <w:p w14:paraId="350BB77A" w14:textId="5E4B88FE" w:rsidR="007F7879" w:rsidRPr="00224AB7" w:rsidRDefault="007F7879" w:rsidP="007F7879">
            <w:pPr>
              <w:spacing w:before="120" w:after="120"/>
              <w:jc w:val="both"/>
              <w:rPr>
                <w:spacing w:val="-8"/>
                <w:sz w:val="24"/>
                <w:szCs w:val="24"/>
                <w:lang w:val="en-US"/>
              </w:rPr>
            </w:pPr>
            <w:r w:rsidRPr="00224AB7">
              <w:rPr>
                <w:spacing w:val="-8"/>
                <w:sz w:val="24"/>
                <w:szCs w:val="24"/>
                <w:lang w:val="en-US"/>
              </w:rPr>
              <w:t xml:space="preserve"> “Giao Trung tâm Cung ứng dịch vụ sự nghiệp công cấp xã làm đầu mối mua sắm, cung ứng giống lúa năng suất, chất lượng cao trên địa bàn. Ngân sách tỉnh bố trí kinh phí tổ chức mua sắm”.</w:t>
            </w:r>
          </w:p>
          <w:p w14:paraId="40DD3EE9" w14:textId="29EDD5EA" w:rsidR="007F7879" w:rsidRPr="00224AB7" w:rsidRDefault="007F7879" w:rsidP="007F7879">
            <w:pPr>
              <w:spacing w:before="120" w:after="120"/>
              <w:jc w:val="both"/>
              <w:rPr>
                <w:i/>
                <w:iCs/>
                <w:spacing w:val="-8"/>
                <w:sz w:val="24"/>
                <w:szCs w:val="24"/>
                <w:lang w:val="en-US"/>
              </w:rPr>
            </w:pPr>
            <w:r w:rsidRPr="00224AB7">
              <w:rPr>
                <w:i/>
                <w:iCs/>
                <w:spacing w:val="-8"/>
                <w:sz w:val="24"/>
                <w:szCs w:val="24"/>
                <w:lang w:val="en-US"/>
              </w:rPr>
              <w:t>(Theo văn bản số 808/SNV-TCCB ngày 31/7/2025 v/v của Sở Nội vụ, định hướng một số nội dung về chức năng, nhiệm vụ, quyền hạn của Trung tâm Cung ứng dịch vụ sự nghiệp cấp xã, trong đó có nhiệm vụ: cung ứng và tư vấn sử dụng các giống cây trồng, vật nuôi, thuốc thú y…)</w:t>
            </w:r>
          </w:p>
        </w:tc>
      </w:tr>
      <w:tr w:rsidR="00224AB7" w:rsidRPr="00224AB7" w14:paraId="188C56A2" w14:textId="77777777" w:rsidTr="00423ADF">
        <w:tc>
          <w:tcPr>
            <w:tcW w:w="1838" w:type="dxa"/>
            <w:vMerge/>
            <w:vAlign w:val="center"/>
          </w:tcPr>
          <w:p w14:paraId="3E1344EB" w14:textId="07AD8DBC" w:rsidR="007F7879" w:rsidRPr="00224AB7" w:rsidRDefault="007F7879" w:rsidP="007F7879">
            <w:pPr>
              <w:spacing w:before="120" w:after="120"/>
              <w:jc w:val="center"/>
              <w:rPr>
                <w:b/>
                <w:sz w:val="24"/>
                <w:szCs w:val="24"/>
                <w:lang w:val="en-US"/>
              </w:rPr>
            </w:pPr>
          </w:p>
        </w:tc>
        <w:tc>
          <w:tcPr>
            <w:tcW w:w="1559" w:type="dxa"/>
            <w:vMerge w:val="restart"/>
            <w:vAlign w:val="center"/>
          </w:tcPr>
          <w:p w14:paraId="0447B9C0" w14:textId="4CBB21A3" w:rsidR="007F7879" w:rsidRPr="00224AB7" w:rsidRDefault="007F7879" w:rsidP="007F7879">
            <w:pPr>
              <w:spacing w:before="120" w:after="120"/>
              <w:jc w:val="center"/>
              <w:rPr>
                <w:b/>
                <w:sz w:val="24"/>
                <w:szCs w:val="24"/>
                <w:lang w:val="en-US"/>
              </w:rPr>
            </w:pPr>
            <w:r w:rsidRPr="00224AB7">
              <w:rPr>
                <w:b/>
                <w:sz w:val="24"/>
                <w:szCs w:val="24"/>
                <w:lang w:val="en-US"/>
              </w:rPr>
              <w:t>UBND xã Yên Phong</w:t>
            </w:r>
          </w:p>
        </w:tc>
        <w:tc>
          <w:tcPr>
            <w:tcW w:w="6237" w:type="dxa"/>
            <w:vAlign w:val="center"/>
          </w:tcPr>
          <w:p w14:paraId="06B90B20" w14:textId="77777777" w:rsidR="007F7879" w:rsidRPr="00224AB7" w:rsidRDefault="007F7879" w:rsidP="007F7879">
            <w:pPr>
              <w:spacing w:before="120" w:after="120"/>
              <w:jc w:val="both"/>
              <w:rPr>
                <w:sz w:val="24"/>
                <w:szCs w:val="24"/>
                <w:lang w:val="en-US"/>
              </w:rPr>
            </w:pPr>
            <w:r w:rsidRPr="00224AB7">
              <w:rPr>
                <w:sz w:val="24"/>
                <w:szCs w:val="24"/>
                <w:lang w:val="en-US"/>
              </w:rPr>
              <w:t>Tại điểm a khoản 2 Điều 1:</w:t>
            </w:r>
          </w:p>
          <w:p w14:paraId="4EADAE13" w14:textId="4DE32484" w:rsidR="007F7879" w:rsidRPr="00224AB7" w:rsidRDefault="007F7879" w:rsidP="007F7879">
            <w:pPr>
              <w:spacing w:before="120" w:after="120"/>
              <w:jc w:val="both"/>
              <w:rPr>
                <w:sz w:val="24"/>
                <w:szCs w:val="24"/>
                <w:lang w:val="en-US"/>
              </w:rPr>
            </w:pPr>
            <w:r w:rsidRPr="00224AB7">
              <w:rPr>
                <w:sz w:val="24"/>
                <w:szCs w:val="24"/>
                <w:lang w:val="en-US"/>
              </w:rPr>
              <w:t xml:space="preserve">“Giao Uỷ ban nhân dân cấp xã mua sắm, cung ứng giống lúa năng suất,…”, đề nghị sửa thành “Giao Trung tâm Cung ứng </w:t>
            </w:r>
            <w:r w:rsidRPr="00224AB7">
              <w:rPr>
                <w:sz w:val="24"/>
                <w:szCs w:val="24"/>
                <w:lang w:val="en-US"/>
              </w:rPr>
              <w:lastRenderedPageBreak/>
              <w:t>Dịch vụ sự nghiệp công cấp xã làm đầu mối mua sắm, cung ứng giống lúa năng suất,…”;</w:t>
            </w:r>
          </w:p>
        </w:tc>
        <w:tc>
          <w:tcPr>
            <w:tcW w:w="4819" w:type="dxa"/>
            <w:vAlign w:val="center"/>
          </w:tcPr>
          <w:p w14:paraId="543E64A5" w14:textId="77777777" w:rsidR="007F7879" w:rsidRPr="00224AB7" w:rsidRDefault="007F7879" w:rsidP="007F7879">
            <w:pPr>
              <w:spacing w:before="120" w:after="120"/>
              <w:jc w:val="both"/>
              <w:rPr>
                <w:sz w:val="24"/>
                <w:szCs w:val="24"/>
                <w:lang w:val="en-US"/>
              </w:rPr>
            </w:pPr>
            <w:r w:rsidRPr="00224AB7">
              <w:rPr>
                <w:sz w:val="24"/>
                <w:szCs w:val="24"/>
                <w:lang w:val="en-US"/>
              </w:rPr>
              <w:lastRenderedPageBreak/>
              <w:t>Đã tiếp thu, chỉnh sửa thành:</w:t>
            </w:r>
          </w:p>
          <w:p w14:paraId="77FBF8FF" w14:textId="5388113B" w:rsidR="007F7879" w:rsidRPr="00224AB7" w:rsidRDefault="007F7879" w:rsidP="007F7879">
            <w:pPr>
              <w:spacing w:before="120" w:after="120"/>
              <w:jc w:val="both"/>
              <w:rPr>
                <w:sz w:val="24"/>
                <w:szCs w:val="24"/>
                <w:lang w:val="en-US"/>
              </w:rPr>
            </w:pPr>
            <w:r w:rsidRPr="00224AB7">
              <w:rPr>
                <w:sz w:val="24"/>
                <w:szCs w:val="24"/>
                <w:lang w:val="en-US"/>
              </w:rPr>
              <w:t xml:space="preserve"> “Giao Trung tâm Cung ứng dịch vụ sự nghiệp công cấp xã làm đầu mối mua sắm, cung ứng </w:t>
            </w:r>
            <w:r w:rsidRPr="00224AB7">
              <w:rPr>
                <w:sz w:val="24"/>
                <w:szCs w:val="24"/>
                <w:lang w:val="en-US"/>
              </w:rPr>
              <w:lastRenderedPageBreak/>
              <w:t>giống lúa năng suất, chất lượng cao trên địa bàn. Ngân sách tỉnh bố trí kinh phí tổ chức mua sắm”</w:t>
            </w:r>
          </w:p>
        </w:tc>
      </w:tr>
      <w:tr w:rsidR="00224AB7" w:rsidRPr="00224AB7" w14:paraId="7A004BFC" w14:textId="77777777" w:rsidTr="00423ADF">
        <w:tc>
          <w:tcPr>
            <w:tcW w:w="1838" w:type="dxa"/>
            <w:vMerge w:val="restart"/>
            <w:vAlign w:val="center"/>
          </w:tcPr>
          <w:p w14:paraId="77F70304" w14:textId="1CF95C37"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b khoản 2 Điều 1</w:t>
            </w:r>
          </w:p>
        </w:tc>
        <w:tc>
          <w:tcPr>
            <w:tcW w:w="1559" w:type="dxa"/>
            <w:vMerge/>
            <w:vAlign w:val="center"/>
          </w:tcPr>
          <w:p w14:paraId="5A3B9DD9" w14:textId="77777777" w:rsidR="007F7879" w:rsidRPr="00224AB7" w:rsidRDefault="007F7879" w:rsidP="007F7879">
            <w:pPr>
              <w:spacing w:before="120" w:after="120"/>
              <w:jc w:val="center"/>
              <w:rPr>
                <w:b/>
                <w:sz w:val="24"/>
                <w:szCs w:val="24"/>
                <w:lang w:val="en-US"/>
              </w:rPr>
            </w:pPr>
          </w:p>
        </w:tc>
        <w:tc>
          <w:tcPr>
            <w:tcW w:w="6237" w:type="dxa"/>
            <w:vAlign w:val="center"/>
          </w:tcPr>
          <w:p w14:paraId="6E4C01F9" w14:textId="77777777" w:rsidR="007F7879" w:rsidRPr="00224AB7" w:rsidRDefault="007F7879" w:rsidP="007F7879">
            <w:pPr>
              <w:spacing w:before="120" w:after="120"/>
              <w:jc w:val="both"/>
              <w:rPr>
                <w:sz w:val="24"/>
                <w:szCs w:val="24"/>
                <w:lang w:val="en-US"/>
              </w:rPr>
            </w:pPr>
            <w:r w:rsidRPr="00224AB7">
              <w:rPr>
                <w:sz w:val="24"/>
                <w:szCs w:val="24"/>
                <w:lang w:val="en-US"/>
              </w:rPr>
              <w:t>Tại điểm b khoản 2 Điều 1:</w:t>
            </w:r>
          </w:p>
          <w:p w14:paraId="74F492AF" w14:textId="77777777" w:rsidR="007F7879" w:rsidRPr="00224AB7" w:rsidRDefault="007F7879" w:rsidP="007F7879">
            <w:pPr>
              <w:spacing w:before="120" w:after="120"/>
              <w:jc w:val="both"/>
              <w:rPr>
                <w:sz w:val="24"/>
                <w:szCs w:val="24"/>
                <w:lang w:val="en-US"/>
              </w:rPr>
            </w:pPr>
            <w:r w:rsidRPr="00224AB7">
              <w:rPr>
                <w:sz w:val="24"/>
                <w:szCs w:val="24"/>
                <w:lang w:val="en-US"/>
              </w:rPr>
              <w:t>“ 3. Trình tự thực hiện:</w:t>
            </w:r>
          </w:p>
          <w:p w14:paraId="65AC2CB2" w14:textId="77777777" w:rsidR="007F7879" w:rsidRPr="00224AB7" w:rsidRDefault="007F7879" w:rsidP="007F7879">
            <w:pPr>
              <w:spacing w:before="120" w:after="120"/>
              <w:jc w:val="both"/>
              <w:rPr>
                <w:sz w:val="24"/>
                <w:szCs w:val="24"/>
                <w:lang w:val="en-US"/>
              </w:rPr>
            </w:pPr>
            <w:r w:rsidRPr="00224AB7">
              <w:rPr>
                <w:sz w:val="24"/>
                <w:szCs w:val="24"/>
                <w:lang w:val="en-US"/>
              </w:rPr>
              <w:t>Đề nghị sửa đổi thành:</w:t>
            </w:r>
          </w:p>
          <w:p w14:paraId="0E896A17" w14:textId="03F510A6" w:rsidR="007F7879" w:rsidRPr="00224AB7" w:rsidRDefault="007F7879" w:rsidP="007F7879">
            <w:pPr>
              <w:spacing w:before="120" w:after="120"/>
              <w:jc w:val="both"/>
              <w:rPr>
                <w:sz w:val="24"/>
                <w:szCs w:val="24"/>
                <w:lang w:val="en-US"/>
              </w:rPr>
            </w:pPr>
            <w:r w:rsidRPr="00224AB7">
              <w:rPr>
                <w:sz w:val="24"/>
                <w:szCs w:val="24"/>
                <w:lang w:val="en-US"/>
              </w:rPr>
              <w:t>“Căn cứ thông báo đăng ký mua giống của Trung tâm Cung ứng Dịch vụ sự nghiệp công cấp xã, các hợp tác xã, tổ hợp tác, thôn/khu phố đăng ký nhu cầu theo Mẫu số 05 của Phụ lục ban hành kèm theo Quy định, gửi Trung tâm Cung ứng Dịch vụ sự nghiệp công cấp xã để tổng hợp theo mẫu số 06 (mẫu số 06 cũng thay đổi từ T.M UBND cấp xã thành T.M Trung tâm Cung ứng Dịch vụ sự nghiệp công cấp xã) của Phụ lục ban hành kèm theo quy định, trình Ủy ban nhân dân xã mua giống theo quy định;</w:t>
            </w:r>
          </w:p>
          <w:p w14:paraId="3C236F2A" w14:textId="6216E7BF" w:rsidR="007F7879" w:rsidRPr="00224AB7" w:rsidRDefault="007F7879" w:rsidP="007F7879">
            <w:pPr>
              <w:spacing w:before="120" w:after="120"/>
              <w:jc w:val="both"/>
              <w:rPr>
                <w:sz w:val="24"/>
                <w:szCs w:val="24"/>
                <w:lang w:val="en-US"/>
              </w:rPr>
            </w:pPr>
            <w:r w:rsidRPr="00224AB7">
              <w:rPr>
                <w:sz w:val="24"/>
                <w:szCs w:val="24"/>
                <w:lang w:val="en-US"/>
              </w:rPr>
              <w:t>Sau khi mua giống, Trung tâm Cung ứng Dịch vụ sự nghiệp công cấp xã thông báo các hợp tác xã, tổ hợp tác, thôn/khu phố lập danh sách đăng ký nhận giống và nộp tiền đối ứng mua giống (nộp 50% giá giống lúa), gửi Trung tâm Cung ứng Dịch vụ sự nghiệp công cấp xã để bàn giao giống cho các thôn, khu phố thực hiện cấp phát”</w:t>
            </w:r>
          </w:p>
        </w:tc>
        <w:tc>
          <w:tcPr>
            <w:tcW w:w="4819" w:type="dxa"/>
            <w:vAlign w:val="center"/>
          </w:tcPr>
          <w:p w14:paraId="366C7639" w14:textId="3BF9F2C4" w:rsidR="007F7879" w:rsidRPr="00224AB7" w:rsidRDefault="007F7879" w:rsidP="007F7879">
            <w:pPr>
              <w:spacing w:before="120" w:after="120"/>
              <w:jc w:val="both"/>
              <w:rPr>
                <w:sz w:val="24"/>
                <w:szCs w:val="24"/>
                <w:lang w:val="en-US"/>
              </w:rPr>
            </w:pPr>
            <w:r w:rsidRPr="00224AB7">
              <w:rPr>
                <w:sz w:val="24"/>
                <w:szCs w:val="24"/>
                <w:lang w:val="en-US"/>
              </w:rPr>
              <w:t>Đã tiếp thu, sửa đổi quy định về trình tự thực hiện,  hồ sơ đề nghị hỗ trợ phù hợp khi sửa đổi quy định là giao Trung tâm Cung ứng dịch vụ sự nghiệp công cấp xã làm đầu mối mua sắm, cung ứng</w:t>
            </w:r>
          </w:p>
        </w:tc>
      </w:tr>
      <w:tr w:rsidR="00224AB7" w:rsidRPr="00224AB7" w14:paraId="4DB8D2A5" w14:textId="77777777" w:rsidTr="00423ADF">
        <w:tc>
          <w:tcPr>
            <w:tcW w:w="1838" w:type="dxa"/>
            <w:vMerge/>
            <w:vAlign w:val="center"/>
          </w:tcPr>
          <w:p w14:paraId="6EAEF649" w14:textId="49BAC3E1" w:rsidR="007F7879" w:rsidRPr="00224AB7" w:rsidRDefault="007F7879" w:rsidP="007F7879">
            <w:pPr>
              <w:spacing w:before="120" w:after="120"/>
              <w:jc w:val="center"/>
              <w:rPr>
                <w:b/>
                <w:sz w:val="24"/>
                <w:szCs w:val="24"/>
                <w:lang w:val="en-US"/>
              </w:rPr>
            </w:pPr>
          </w:p>
        </w:tc>
        <w:tc>
          <w:tcPr>
            <w:tcW w:w="1559" w:type="dxa"/>
            <w:vAlign w:val="center"/>
          </w:tcPr>
          <w:p w14:paraId="492B4D13" w14:textId="4D6980C4" w:rsidR="007F7879" w:rsidRPr="00224AB7" w:rsidRDefault="007F7879" w:rsidP="007F7879">
            <w:pPr>
              <w:spacing w:before="120" w:after="120"/>
              <w:jc w:val="center"/>
              <w:rPr>
                <w:b/>
                <w:sz w:val="24"/>
                <w:szCs w:val="24"/>
                <w:lang w:val="en-US"/>
              </w:rPr>
            </w:pPr>
            <w:r w:rsidRPr="00224AB7">
              <w:rPr>
                <w:b/>
                <w:sz w:val="24"/>
                <w:szCs w:val="24"/>
                <w:lang w:val="en-US"/>
              </w:rPr>
              <w:t>UBND phường Đồng Nguyên</w:t>
            </w:r>
          </w:p>
        </w:tc>
        <w:tc>
          <w:tcPr>
            <w:tcW w:w="6237" w:type="dxa"/>
            <w:vAlign w:val="center"/>
          </w:tcPr>
          <w:p w14:paraId="621FAE79" w14:textId="77777777" w:rsidR="007F7879" w:rsidRPr="00224AB7" w:rsidRDefault="007F7879" w:rsidP="007F7879">
            <w:pPr>
              <w:spacing w:before="120" w:after="120"/>
              <w:jc w:val="both"/>
              <w:rPr>
                <w:sz w:val="24"/>
                <w:szCs w:val="24"/>
                <w:lang w:val="en-US"/>
              </w:rPr>
            </w:pPr>
            <w:r w:rsidRPr="00224AB7">
              <w:rPr>
                <w:sz w:val="24"/>
                <w:szCs w:val="24"/>
                <w:lang w:val="en-US"/>
              </w:rPr>
              <w:t>Tại Điểm b, Khoản 2, Điều 1</w:t>
            </w:r>
          </w:p>
          <w:p w14:paraId="74754E6A" w14:textId="77777777" w:rsidR="007F7879" w:rsidRPr="00224AB7" w:rsidRDefault="007F7879" w:rsidP="007F7879">
            <w:pPr>
              <w:spacing w:before="120" w:after="120"/>
              <w:jc w:val="both"/>
              <w:rPr>
                <w:sz w:val="24"/>
                <w:szCs w:val="24"/>
                <w:lang w:val="en-US"/>
              </w:rPr>
            </w:pPr>
            <w:r w:rsidRPr="00224AB7">
              <w:rPr>
                <w:sz w:val="24"/>
                <w:szCs w:val="24"/>
                <w:lang w:val="en-US"/>
              </w:rPr>
              <w:t>b) Sửa đổi, bổ sung khoản 3:</w:t>
            </w:r>
          </w:p>
          <w:p w14:paraId="383A341A" w14:textId="0A77529D" w:rsidR="007F7879" w:rsidRPr="00224AB7" w:rsidRDefault="007F7879" w:rsidP="007F7879">
            <w:pPr>
              <w:spacing w:before="120" w:after="120"/>
              <w:jc w:val="both"/>
              <w:rPr>
                <w:sz w:val="24"/>
                <w:szCs w:val="24"/>
                <w:lang w:val="en-US"/>
              </w:rPr>
            </w:pPr>
            <w:r w:rsidRPr="00224AB7">
              <w:rPr>
                <w:sz w:val="24"/>
                <w:szCs w:val="24"/>
                <w:lang w:val="en-US"/>
              </w:rPr>
              <w:t>“Căn cứ thông báo đăng ký mua giống của Uỷ ban nhân dân cấp xã, các hợp tác xã, tổ hợp tác, thôn/khu phố đăng ký nhu cầu theo Mẫu số 05 của Phụ lục ban hành kèm theo Quy định, gửi Phòng Kinh tế/Phòng Kinh tế, Hạ tầng và Đô thị (sau đây gọi chung là phòng Kinh tế) để tổng hợp theo mẫu số 06 của Phụ lục ban hành kèm theo quy định, trình Ủy ban nhân dân xã mua giống theo quy định”.</w:t>
            </w:r>
          </w:p>
          <w:p w14:paraId="2BED9FFD" w14:textId="77777777" w:rsidR="007F7879" w:rsidRPr="00224AB7" w:rsidRDefault="007F7879" w:rsidP="007F7879">
            <w:pPr>
              <w:spacing w:before="120" w:after="120"/>
              <w:jc w:val="both"/>
              <w:rPr>
                <w:sz w:val="24"/>
                <w:szCs w:val="24"/>
                <w:lang w:val="en-US"/>
              </w:rPr>
            </w:pPr>
            <w:r w:rsidRPr="00224AB7">
              <w:rPr>
                <w:sz w:val="24"/>
                <w:szCs w:val="24"/>
                <w:lang w:val="en-US"/>
              </w:rPr>
              <w:t>Đề nghị sửa thành</w:t>
            </w:r>
          </w:p>
          <w:p w14:paraId="1D38A3CD" w14:textId="4FB26C00" w:rsidR="007F7879" w:rsidRPr="00224AB7" w:rsidRDefault="007F7879" w:rsidP="007F7879">
            <w:pPr>
              <w:spacing w:before="120" w:after="120"/>
              <w:jc w:val="both"/>
              <w:rPr>
                <w:sz w:val="24"/>
                <w:szCs w:val="24"/>
                <w:lang w:val="en-US"/>
              </w:rPr>
            </w:pPr>
            <w:r w:rsidRPr="00224AB7">
              <w:rPr>
                <w:sz w:val="24"/>
                <w:szCs w:val="24"/>
                <w:lang w:val="en-US"/>
              </w:rPr>
              <w:lastRenderedPageBreak/>
              <w:t>“Căn cứ thông báo đăng ký mua giống của Uỷ ban nhân dân cấp xã, các hợp tác xã, tổ hợp tác, thôn/khu phố đăng ký nhu cầu theo Mẫu số 05 của Phụ lục ban hành kèm theo Quy định, gửi Trung tâm cung ứng dịch vụ sự nghiệp công để tổng hợp theo mẫu số 06 của Phụ lục ban hành kèm theo quy định, trình Ủy ban nhân dân xã mua giống theo quy định”</w:t>
            </w:r>
          </w:p>
        </w:tc>
        <w:tc>
          <w:tcPr>
            <w:tcW w:w="4819" w:type="dxa"/>
            <w:vAlign w:val="center"/>
          </w:tcPr>
          <w:p w14:paraId="20F0B768" w14:textId="7EE32776" w:rsidR="007F7879" w:rsidRPr="00224AB7" w:rsidRDefault="007F7879" w:rsidP="007F7879">
            <w:pPr>
              <w:spacing w:before="120" w:after="120"/>
              <w:jc w:val="both"/>
              <w:rPr>
                <w:sz w:val="24"/>
                <w:szCs w:val="24"/>
                <w:lang w:val="en-US"/>
              </w:rPr>
            </w:pPr>
            <w:r w:rsidRPr="00224AB7">
              <w:rPr>
                <w:sz w:val="24"/>
                <w:szCs w:val="24"/>
                <w:lang w:val="en-US"/>
              </w:rPr>
              <w:lastRenderedPageBreak/>
              <w:t>Đã tiếp thu, sửa đổi quy định về trình tự thực hiện,  hồ sơ đề nghị hỗ trợ phù hợp khi sửa đổi quy định là giao Trung tâm Cung ứng dịch vụ sự nghiệp công cấp xã làm đầu mối mua sắm, cung ứng</w:t>
            </w:r>
          </w:p>
        </w:tc>
      </w:tr>
      <w:tr w:rsidR="00224AB7" w:rsidRPr="00224AB7" w14:paraId="3EB5814A" w14:textId="77777777" w:rsidTr="00423ADF">
        <w:tc>
          <w:tcPr>
            <w:tcW w:w="1838" w:type="dxa"/>
            <w:vMerge/>
            <w:vAlign w:val="center"/>
          </w:tcPr>
          <w:p w14:paraId="402DF059" w14:textId="77777777" w:rsidR="007F7879" w:rsidRPr="00224AB7" w:rsidRDefault="007F7879" w:rsidP="007F7879">
            <w:pPr>
              <w:spacing w:before="120" w:after="120"/>
              <w:jc w:val="center"/>
              <w:rPr>
                <w:sz w:val="24"/>
                <w:szCs w:val="24"/>
                <w:lang w:val="en-US"/>
              </w:rPr>
            </w:pPr>
          </w:p>
        </w:tc>
        <w:tc>
          <w:tcPr>
            <w:tcW w:w="1559" w:type="dxa"/>
            <w:vAlign w:val="center"/>
          </w:tcPr>
          <w:p w14:paraId="3D6A5622" w14:textId="38579BE3" w:rsidR="007F7879" w:rsidRPr="00224AB7" w:rsidRDefault="007F7879" w:rsidP="007F7879">
            <w:pPr>
              <w:spacing w:before="120" w:after="120"/>
              <w:jc w:val="center"/>
              <w:rPr>
                <w:b/>
                <w:sz w:val="24"/>
                <w:szCs w:val="24"/>
                <w:lang w:val="en-US"/>
              </w:rPr>
            </w:pPr>
            <w:r w:rsidRPr="00224AB7">
              <w:rPr>
                <w:b/>
                <w:sz w:val="24"/>
                <w:szCs w:val="24"/>
                <w:lang w:val="en-US"/>
              </w:rPr>
              <w:t>UBND phường Bồng Lai</w:t>
            </w:r>
          </w:p>
        </w:tc>
        <w:tc>
          <w:tcPr>
            <w:tcW w:w="6237" w:type="dxa"/>
            <w:vAlign w:val="center"/>
          </w:tcPr>
          <w:p w14:paraId="4B700968" w14:textId="3EE77EC2" w:rsidR="007F7879" w:rsidRPr="00224AB7" w:rsidRDefault="007F7879" w:rsidP="007F7879">
            <w:pPr>
              <w:spacing w:before="120" w:after="120"/>
              <w:jc w:val="both"/>
              <w:rPr>
                <w:sz w:val="24"/>
                <w:szCs w:val="24"/>
                <w:lang w:val="en-US"/>
              </w:rPr>
            </w:pPr>
            <w:r w:rsidRPr="00224AB7">
              <w:rPr>
                <w:sz w:val="24"/>
                <w:szCs w:val="24"/>
                <w:lang w:val="en-US"/>
              </w:rPr>
              <w:t>Tại điểm b, khoản 2, Điều 1 của Dự thảo Nghị quyết có nêu:</w:t>
            </w:r>
          </w:p>
          <w:p w14:paraId="2425B705" w14:textId="77777777" w:rsidR="007F7879" w:rsidRPr="00224AB7" w:rsidRDefault="007F7879" w:rsidP="007F7879">
            <w:pPr>
              <w:spacing w:before="120" w:after="120"/>
              <w:jc w:val="both"/>
              <w:rPr>
                <w:sz w:val="24"/>
                <w:szCs w:val="24"/>
                <w:lang w:val="en-US"/>
              </w:rPr>
            </w:pPr>
            <w:r w:rsidRPr="00224AB7">
              <w:rPr>
                <w:sz w:val="24"/>
                <w:szCs w:val="24"/>
                <w:lang w:val="en-US"/>
              </w:rPr>
              <w:t>“3. Trình tự thủ tục thực hiện:</w:t>
            </w:r>
          </w:p>
          <w:p w14:paraId="34C34D36" w14:textId="15303B20" w:rsidR="007F7879" w:rsidRPr="00224AB7" w:rsidRDefault="007F7879" w:rsidP="007F7879">
            <w:pPr>
              <w:spacing w:before="120" w:after="120"/>
              <w:jc w:val="both"/>
              <w:rPr>
                <w:sz w:val="24"/>
                <w:szCs w:val="24"/>
                <w:lang w:val="en-US"/>
              </w:rPr>
            </w:pPr>
            <w:r w:rsidRPr="00224AB7">
              <w:rPr>
                <w:sz w:val="24"/>
                <w:szCs w:val="24"/>
                <w:lang w:val="en-US"/>
              </w:rPr>
              <w:t>Căn cứ thông báo đăng ký mua giống của Uỷ ban nhân dân cấp xã, các hợp tác xã, tổ hợp tác, thôn/khu phố đăng ký nhu cầu theo Mẫu số 05 của Phụ lục ban hành kèm theo Quy định, gửi Phòng Kinh tế/Phòng Kinh tế, Hạ tầng và Đô thị (sau đây gọi chung là phòng Kinh tế) để tổng hợp theo mẫu số 06 của Phụ lục ban hành kèm theo quy định, trình Ủy ban nhân dân xã mua giống theo quy định;</w:t>
            </w:r>
          </w:p>
          <w:p w14:paraId="6E9811BB" w14:textId="6CF66A1D" w:rsidR="007F7879" w:rsidRPr="00224AB7" w:rsidRDefault="007F7879" w:rsidP="007F7879">
            <w:pPr>
              <w:spacing w:before="120" w:after="120"/>
              <w:jc w:val="both"/>
              <w:rPr>
                <w:sz w:val="24"/>
                <w:szCs w:val="24"/>
                <w:lang w:val="en-US"/>
              </w:rPr>
            </w:pPr>
            <w:r w:rsidRPr="00224AB7">
              <w:rPr>
                <w:sz w:val="24"/>
                <w:szCs w:val="24"/>
                <w:lang w:val="en-US"/>
              </w:rPr>
              <w:t>Sau khi mua giống, Uỷ ban nhân dân cấp xã thông báo các hợp tác xã, tổ hợp tác, thôn/khu phố lập danh sách đăng ký nhận giống và nộp tiền đối ứng mua giống (nộp 50% giá giống lúa), gửi Uỷ ban nhân dân cấp xã để cấp phát.”;</w:t>
            </w:r>
          </w:p>
          <w:p w14:paraId="33771AFD" w14:textId="60FA80E4" w:rsidR="007F7879" w:rsidRPr="00224AB7" w:rsidRDefault="007F7879" w:rsidP="007F7879">
            <w:pPr>
              <w:spacing w:before="120" w:after="120"/>
              <w:jc w:val="both"/>
              <w:rPr>
                <w:sz w:val="24"/>
                <w:szCs w:val="24"/>
                <w:lang w:val="en-US"/>
              </w:rPr>
            </w:pPr>
            <w:r w:rsidRPr="00224AB7">
              <w:rPr>
                <w:sz w:val="24"/>
                <w:szCs w:val="24"/>
                <w:lang w:val="en-US"/>
              </w:rPr>
              <w:t>Tuỳ vào tình hình thực tế của từng địa phương mà UBND xã, phường có thể phân bổ ngân sách nguồn sự nghiệp nông nghiệp cho phòng Kinh tế, Hạ tầng và Đô thị hoặc Trung tâm cung ứng dịch vụ sự nghiệp công. Đối với phường Bồng Lai, đã thực hiện phân bổ ngân sách nguồn sự nghiệp nông nghiệp cho Trung tâm cung ứng dịch vụ sự nghiệp công thực hiện nên nội dung trong Dự thảo Nghị quyết đã ghi “…gửi phòng Kinh tế/phòng Kinh tế, Hạ tầng và Đô thị tổng hợp theo mẫu số 06 của Phụ lục ban hành kèm theo quy định, trình UBND xã mua giống theo quy định…” nên sửa lại là “…gửi UBND cấp xã tổng hợp theo mẫu số 06 của Phụ lục ban hành kèm theo quy định, để mua giống theo quy định”.</w:t>
            </w:r>
          </w:p>
        </w:tc>
        <w:tc>
          <w:tcPr>
            <w:tcW w:w="4819" w:type="dxa"/>
            <w:vAlign w:val="center"/>
          </w:tcPr>
          <w:p w14:paraId="7B531E12" w14:textId="492D1431" w:rsidR="007F7879" w:rsidRPr="00224AB7" w:rsidRDefault="007F7879" w:rsidP="007F7879">
            <w:pPr>
              <w:spacing w:before="120" w:after="120"/>
              <w:jc w:val="both"/>
              <w:rPr>
                <w:sz w:val="24"/>
                <w:szCs w:val="24"/>
                <w:lang w:val="en-US"/>
              </w:rPr>
            </w:pPr>
            <w:r w:rsidRPr="00224AB7">
              <w:rPr>
                <w:sz w:val="24"/>
                <w:szCs w:val="24"/>
                <w:lang w:val="en-US"/>
              </w:rPr>
              <w:t>Đã tiếp thu và nghiên cứu sửa đổi quy định về trình tự thực hiện,  hồ sơ quyết toán phù hợp với sửa đổi quy định là giao Trung tâm Cung ứng dịch vụ sự nghiệp công cấp xã làm đầu mối mua sắm, cung ứng</w:t>
            </w:r>
          </w:p>
        </w:tc>
      </w:tr>
      <w:tr w:rsidR="00224AB7" w:rsidRPr="00224AB7" w14:paraId="44F3518E" w14:textId="77777777" w:rsidTr="00423ADF">
        <w:tc>
          <w:tcPr>
            <w:tcW w:w="1838" w:type="dxa"/>
            <w:vMerge/>
            <w:vAlign w:val="center"/>
          </w:tcPr>
          <w:p w14:paraId="15ED1553" w14:textId="77777777" w:rsidR="007F7879" w:rsidRPr="00224AB7" w:rsidRDefault="007F7879" w:rsidP="007F7879">
            <w:pPr>
              <w:spacing w:before="120" w:after="120"/>
              <w:jc w:val="center"/>
              <w:rPr>
                <w:sz w:val="24"/>
                <w:szCs w:val="24"/>
                <w:lang w:val="en-US"/>
              </w:rPr>
            </w:pPr>
          </w:p>
        </w:tc>
        <w:tc>
          <w:tcPr>
            <w:tcW w:w="1559" w:type="dxa"/>
            <w:vAlign w:val="center"/>
          </w:tcPr>
          <w:p w14:paraId="4357D44A" w14:textId="5744121F" w:rsidR="007F7879" w:rsidRPr="00224AB7" w:rsidRDefault="007F7879" w:rsidP="007F7879">
            <w:pPr>
              <w:spacing w:before="120" w:after="120"/>
              <w:jc w:val="center"/>
              <w:rPr>
                <w:b/>
                <w:sz w:val="24"/>
                <w:szCs w:val="24"/>
                <w:lang w:val="en-US"/>
              </w:rPr>
            </w:pPr>
            <w:r w:rsidRPr="00224AB7">
              <w:rPr>
                <w:b/>
                <w:sz w:val="24"/>
                <w:szCs w:val="24"/>
                <w:lang w:val="en-US"/>
              </w:rPr>
              <w:t>UBND phường Tam Sơn</w:t>
            </w:r>
          </w:p>
        </w:tc>
        <w:tc>
          <w:tcPr>
            <w:tcW w:w="6237" w:type="dxa"/>
            <w:vAlign w:val="center"/>
          </w:tcPr>
          <w:p w14:paraId="1B780223" w14:textId="6F15D6B3" w:rsidR="007F7879" w:rsidRPr="00224AB7" w:rsidRDefault="007F7879" w:rsidP="007F7879">
            <w:pPr>
              <w:spacing w:before="120" w:after="120"/>
              <w:jc w:val="both"/>
              <w:rPr>
                <w:sz w:val="24"/>
                <w:szCs w:val="24"/>
                <w:lang w:val="en-US"/>
              </w:rPr>
            </w:pPr>
            <w:r w:rsidRPr="00224AB7">
              <w:rPr>
                <w:sz w:val="24"/>
                <w:szCs w:val="24"/>
                <w:lang w:val="en-US"/>
              </w:rPr>
              <w:t>Tại Điểm b, Khoản 2, Điều 1 của Nghị quyết sửa đổi, bổ sung Nghị quyết số 16/2024/NQ-HĐND, đề nghị sửa đổi trình tự thủ tục thực hiện từ “Căn cứ thông báo đăng ký mua giống của Uỷ ban nhân dân cấp xã, các hợp tác xã, tổ hợp tác, thôn/khu phố đăng ký nhu cầu theo Mẫu số 05 của Phụ lục ban hành kèm theo Quy định, gửi Phòng Kinh tế/Phòng Kinh tế, Hạ tầng và Đô thị (sau đây gọi chung là phòng Kinh tế) để tổng hợp theo mẫu số 06 của Phụ lục ban hành kèm theo quy định, trình Ủy ban nhân dân xã mua giống theo quy định” thành “Căn cứ thông báo đăng ký mua giống của Uỷ ban nhân dân cấp xã, các hợp tác xã, tổ hợp tác, thôn/khu phố đăng ký nhu cầu theo Mẫu số 05 của Phụ lục ban hành kèm theo Quy định, gửi Trung tâm cung ứng dịch vụ sự nghiệp công để tổng hợp theo Mẫu số 06 của Phụ lục ban hành kèm theo quy định, trình Ủy ban nhân dân xã mua giống theo quy định”</w:t>
            </w:r>
          </w:p>
        </w:tc>
        <w:tc>
          <w:tcPr>
            <w:tcW w:w="4819" w:type="dxa"/>
            <w:vAlign w:val="center"/>
          </w:tcPr>
          <w:p w14:paraId="1906DACD" w14:textId="77777777" w:rsidR="007F7879" w:rsidRPr="00224AB7" w:rsidRDefault="007F7879" w:rsidP="007F7879">
            <w:pPr>
              <w:spacing w:before="120" w:after="120"/>
              <w:jc w:val="both"/>
              <w:rPr>
                <w:sz w:val="24"/>
                <w:szCs w:val="24"/>
                <w:lang w:val="en-US"/>
              </w:rPr>
            </w:pPr>
            <w:r w:rsidRPr="00224AB7">
              <w:rPr>
                <w:sz w:val="24"/>
                <w:szCs w:val="24"/>
                <w:lang w:val="en-US"/>
              </w:rPr>
              <w:t>Đã tiếp thu và nghiên cứu sửa đổi quy định về trình tự thực hiện  phù hợp với sửa đổi quy định là giao Trung tâm Cung ứng dịch vụ sự nghiệp công cấp xã làm đầu mối mua sắm, cung ứng.</w:t>
            </w:r>
          </w:p>
          <w:p w14:paraId="65F6B7BA" w14:textId="0E4F679E" w:rsidR="007F7879" w:rsidRPr="00224AB7" w:rsidRDefault="007F7879" w:rsidP="007F7879">
            <w:pPr>
              <w:spacing w:before="120" w:after="120"/>
              <w:jc w:val="both"/>
              <w:rPr>
                <w:sz w:val="24"/>
                <w:szCs w:val="24"/>
                <w:lang w:val="en-US"/>
              </w:rPr>
            </w:pPr>
            <w:r w:rsidRPr="00224AB7">
              <w:rPr>
                <w:sz w:val="24"/>
                <w:szCs w:val="24"/>
                <w:lang w:val="en-US"/>
              </w:rPr>
              <w:t>Đồng thời thay thế Mẫu số 06, 06a</w:t>
            </w:r>
          </w:p>
        </w:tc>
      </w:tr>
      <w:tr w:rsidR="00224AB7" w:rsidRPr="00224AB7" w14:paraId="33C3C9D8" w14:textId="77777777" w:rsidTr="00423ADF">
        <w:tc>
          <w:tcPr>
            <w:tcW w:w="1838" w:type="dxa"/>
            <w:vAlign w:val="center"/>
          </w:tcPr>
          <w:p w14:paraId="5FCC9FC6" w14:textId="27B613EF"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c khoản 2 Điều 1</w:t>
            </w:r>
          </w:p>
        </w:tc>
        <w:tc>
          <w:tcPr>
            <w:tcW w:w="1559" w:type="dxa"/>
            <w:vAlign w:val="center"/>
          </w:tcPr>
          <w:p w14:paraId="481A5E59" w14:textId="323DAB5C" w:rsidR="007F7879" w:rsidRPr="00224AB7" w:rsidRDefault="007F7879" w:rsidP="007F7879">
            <w:pPr>
              <w:spacing w:before="120" w:after="120"/>
              <w:jc w:val="center"/>
              <w:rPr>
                <w:b/>
                <w:sz w:val="24"/>
                <w:szCs w:val="24"/>
                <w:lang w:val="en-US"/>
              </w:rPr>
            </w:pPr>
            <w:r w:rsidRPr="00224AB7">
              <w:rPr>
                <w:b/>
                <w:sz w:val="24"/>
                <w:szCs w:val="24"/>
                <w:lang w:val="en-US"/>
              </w:rPr>
              <w:t>UBND xã Yên phong</w:t>
            </w:r>
          </w:p>
        </w:tc>
        <w:tc>
          <w:tcPr>
            <w:tcW w:w="6237" w:type="dxa"/>
            <w:vAlign w:val="center"/>
          </w:tcPr>
          <w:p w14:paraId="21FD50AA" w14:textId="77777777" w:rsidR="007F7879" w:rsidRPr="00224AB7" w:rsidRDefault="007F7879" w:rsidP="007F7879">
            <w:pPr>
              <w:spacing w:before="120" w:after="120"/>
              <w:jc w:val="both"/>
              <w:rPr>
                <w:sz w:val="24"/>
                <w:szCs w:val="24"/>
                <w:lang w:val="en-US"/>
              </w:rPr>
            </w:pPr>
            <w:r w:rsidRPr="00224AB7">
              <w:rPr>
                <w:sz w:val="24"/>
                <w:szCs w:val="24"/>
                <w:lang w:val="en-US"/>
              </w:rPr>
              <w:t>Tại điểm c khoản 2 Điều 1:</w:t>
            </w:r>
          </w:p>
          <w:p w14:paraId="0E0C4CD2" w14:textId="77777777" w:rsidR="007F7879" w:rsidRPr="00224AB7" w:rsidRDefault="007F7879" w:rsidP="007F7879">
            <w:pPr>
              <w:spacing w:before="120" w:after="120"/>
              <w:jc w:val="both"/>
              <w:rPr>
                <w:sz w:val="24"/>
                <w:szCs w:val="24"/>
                <w:lang w:val="en-US"/>
              </w:rPr>
            </w:pPr>
            <w:r w:rsidRPr="00224AB7">
              <w:rPr>
                <w:sz w:val="24"/>
                <w:szCs w:val="24"/>
                <w:lang w:val="en-US"/>
              </w:rPr>
              <w:t>“5. Hồ sơ quyết toán:</w:t>
            </w:r>
          </w:p>
          <w:p w14:paraId="08EBDD93" w14:textId="77777777" w:rsidR="007F7879" w:rsidRPr="00224AB7" w:rsidRDefault="007F7879" w:rsidP="007F7879">
            <w:pPr>
              <w:spacing w:before="120" w:after="120"/>
              <w:jc w:val="both"/>
              <w:rPr>
                <w:sz w:val="24"/>
                <w:szCs w:val="24"/>
                <w:lang w:val="en-US"/>
              </w:rPr>
            </w:pPr>
            <w:r w:rsidRPr="00224AB7">
              <w:rPr>
                <w:sz w:val="24"/>
                <w:szCs w:val="24"/>
                <w:lang w:val="en-US"/>
              </w:rPr>
              <w:t>Đề nghị sửa đổi, huỷ bỏ và bổ sung như sau:</w:t>
            </w:r>
          </w:p>
          <w:p w14:paraId="22B677F3" w14:textId="15310E30" w:rsidR="007F7879" w:rsidRPr="00224AB7" w:rsidRDefault="007F7879" w:rsidP="007F7879">
            <w:pPr>
              <w:spacing w:before="120" w:after="120"/>
              <w:jc w:val="both"/>
              <w:rPr>
                <w:spacing w:val="-4"/>
                <w:sz w:val="24"/>
                <w:szCs w:val="24"/>
                <w:lang w:val="en-US"/>
              </w:rPr>
            </w:pPr>
            <w:r w:rsidRPr="00224AB7">
              <w:rPr>
                <w:spacing w:val="-4"/>
                <w:sz w:val="24"/>
                <w:szCs w:val="24"/>
                <w:lang w:val="en-US"/>
              </w:rPr>
              <w:t>a) Bảng tổng hợp số lượng, hợp đồng, thanh lý hợp đồng, hoá đơn mua giống lúa năng suất, chất lượng cao của Trung tâm Cung ứng Dịch vụ sự nghiệp công cấp xã;</w:t>
            </w:r>
          </w:p>
          <w:p w14:paraId="09871218" w14:textId="2F4490AC" w:rsidR="007F7879" w:rsidRPr="00224AB7" w:rsidRDefault="007F7879" w:rsidP="007F7879">
            <w:pPr>
              <w:spacing w:before="120" w:after="120"/>
              <w:jc w:val="both"/>
              <w:rPr>
                <w:spacing w:val="-6"/>
                <w:sz w:val="24"/>
                <w:szCs w:val="24"/>
                <w:lang w:val="en-US"/>
              </w:rPr>
            </w:pPr>
            <w:r w:rsidRPr="00224AB7">
              <w:rPr>
                <w:spacing w:val="-6"/>
                <w:sz w:val="24"/>
                <w:szCs w:val="24"/>
                <w:lang w:val="en-US"/>
              </w:rPr>
              <w:t>b) Giấy chứng nhận chất lượng lô giống phù hợp tiêu chuẩn, quy chuẩn kỹ thuật đối với giống đầu vào;</w:t>
            </w:r>
          </w:p>
          <w:p w14:paraId="5B9DFDEE" w14:textId="5A9D81D8" w:rsidR="007F7879" w:rsidRPr="00224AB7" w:rsidRDefault="007F7879" w:rsidP="007F7879">
            <w:pPr>
              <w:spacing w:before="120" w:after="120"/>
              <w:jc w:val="both"/>
              <w:rPr>
                <w:sz w:val="24"/>
                <w:szCs w:val="24"/>
                <w:lang w:val="en-US"/>
              </w:rPr>
            </w:pPr>
            <w:r w:rsidRPr="00224AB7">
              <w:rPr>
                <w:sz w:val="24"/>
                <w:szCs w:val="24"/>
                <w:lang w:val="en-US"/>
              </w:rPr>
              <w:t>c) Danh sách nhận hỗ trợ giống lúa năng suất, chất lượng cao do hợp tác xã, tổ hợp tác, thôn/khu phố lập theo Mẫu số 06a của Phụ lục ban hành kèm theo Quy định này, có ký nhận của cá nhân hộ sản xuất và của hợp tác xã, tổ hợp tác, thôn/khu phố lập (bỏ “xác nhận của Ủy ban nhân dân cấp xã”);</w:t>
            </w:r>
          </w:p>
          <w:p w14:paraId="09FEBCC8" w14:textId="0326A163" w:rsidR="007F7879" w:rsidRPr="00224AB7" w:rsidRDefault="007F7879" w:rsidP="007F7879">
            <w:pPr>
              <w:spacing w:before="120" w:after="120"/>
              <w:jc w:val="both"/>
              <w:rPr>
                <w:sz w:val="24"/>
                <w:szCs w:val="24"/>
                <w:lang w:val="en-US"/>
              </w:rPr>
            </w:pPr>
            <w:r w:rsidRPr="00224AB7">
              <w:rPr>
                <w:sz w:val="24"/>
                <w:szCs w:val="24"/>
                <w:lang w:val="en-US"/>
              </w:rPr>
              <w:t>d) Biên bản bàn giao giống giữa Trung tâm Cung ứng Dịch vụ sự nghiệp công cấp xã với hợp tác xã, tổ hợp tác, thôn/khu phố”.</w:t>
            </w:r>
          </w:p>
          <w:p w14:paraId="36A259FE" w14:textId="54274F83" w:rsidR="007F7879" w:rsidRPr="00224AB7" w:rsidRDefault="007F7879" w:rsidP="007F7879">
            <w:pPr>
              <w:spacing w:before="120" w:after="120"/>
              <w:jc w:val="both"/>
              <w:rPr>
                <w:sz w:val="24"/>
                <w:szCs w:val="24"/>
                <w:lang w:val="en-US"/>
              </w:rPr>
            </w:pPr>
            <w:r w:rsidRPr="00224AB7">
              <w:rPr>
                <w:sz w:val="24"/>
                <w:szCs w:val="24"/>
                <w:lang w:val="en-US"/>
              </w:rPr>
              <w:lastRenderedPageBreak/>
              <w:t>Đề nghị bổ sung thêm: e) Biên bản nghiệm thu diện tích sản xuất lúa năng suất, chất lượng cao của Phòng Kinh tế xã đối với hợp tác xã, tổ hợp tác, thôn/khu phố trên địa bàn.</w:t>
            </w:r>
          </w:p>
        </w:tc>
        <w:tc>
          <w:tcPr>
            <w:tcW w:w="4819" w:type="dxa"/>
            <w:vAlign w:val="center"/>
          </w:tcPr>
          <w:p w14:paraId="0D634110" w14:textId="0F50BCCA" w:rsidR="007F7879" w:rsidRPr="00224AB7" w:rsidRDefault="007F7879" w:rsidP="007F7879">
            <w:pPr>
              <w:spacing w:before="120" w:after="120"/>
              <w:jc w:val="both"/>
              <w:rPr>
                <w:sz w:val="24"/>
                <w:szCs w:val="24"/>
                <w:lang w:val="en-US"/>
              </w:rPr>
            </w:pPr>
            <w:r w:rsidRPr="00224AB7">
              <w:rPr>
                <w:sz w:val="24"/>
                <w:szCs w:val="24"/>
                <w:lang w:val="en-US"/>
              </w:rPr>
              <w:lastRenderedPageBreak/>
              <w:t>Đã tiếp thu, và nghiên cứu sửa đổi quy định về hồ sơ quyết toán phù hợp với việc sửa đổi quy định là giao Trung tâm Cung ứng dịch vụ sự nghiệp công cấp xã làm đầu mối mua sắm, cung ứng.</w:t>
            </w:r>
          </w:p>
        </w:tc>
      </w:tr>
      <w:tr w:rsidR="00224AB7" w:rsidRPr="00224AB7" w14:paraId="5F06A5CB" w14:textId="77777777" w:rsidTr="00423ADF">
        <w:tc>
          <w:tcPr>
            <w:tcW w:w="1838" w:type="dxa"/>
            <w:vMerge w:val="restart"/>
            <w:vAlign w:val="center"/>
          </w:tcPr>
          <w:p w14:paraId="542DCB53" w14:textId="13F68ED2"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a khoản 4 Điều 1</w:t>
            </w:r>
          </w:p>
        </w:tc>
        <w:tc>
          <w:tcPr>
            <w:tcW w:w="1559" w:type="dxa"/>
            <w:vAlign w:val="center"/>
          </w:tcPr>
          <w:p w14:paraId="7BDE0804" w14:textId="6FF31ED1" w:rsidR="007F7879" w:rsidRPr="00224AB7" w:rsidRDefault="007F7879" w:rsidP="007F7879">
            <w:pPr>
              <w:spacing w:before="120" w:after="120"/>
              <w:jc w:val="center"/>
              <w:rPr>
                <w:b/>
                <w:sz w:val="24"/>
                <w:szCs w:val="24"/>
                <w:lang w:val="en-US"/>
              </w:rPr>
            </w:pPr>
            <w:r w:rsidRPr="00224AB7">
              <w:rPr>
                <w:b/>
                <w:sz w:val="24"/>
                <w:szCs w:val="24"/>
                <w:lang w:val="en-US"/>
              </w:rPr>
              <w:t>UBND xã Tiên Du</w:t>
            </w:r>
            <w:r w:rsidRPr="00224AB7">
              <w:rPr>
                <w:b/>
                <w:sz w:val="24"/>
                <w:szCs w:val="24"/>
                <w:lang w:val="en-US"/>
              </w:rPr>
              <w:tab/>
            </w:r>
          </w:p>
        </w:tc>
        <w:tc>
          <w:tcPr>
            <w:tcW w:w="6237" w:type="dxa"/>
            <w:vAlign w:val="center"/>
          </w:tcPr>
          <w:p w14:paraId="1354DB28" w14:textId="77777777" w:rsidR="007F7879" w:rsidRPr="00224AB7" w:rsidRDefault="007F7879" w:rsidP="007F7879">
            <w:pPr>
              <w:spacing w:before="120" w:after="120"/>
              <w:jc w:val="both"/>
              <w:rPr>
                <w:sz w:val="24"/>
                <w:szCs w:val="24"/>
                <w:lang w:val="en-US"/>
              </w:rPr>
            </w:pPr>
            <w:r w:rsidRPr="00224AB7">
              <w:rPr>
                <w:sz w:val="24"/>
                <w:szCs w:val="24"/>
                <w:lang w:val="en-US"/>
              </w:rPr>
              <w:t>- Khoản 4 Điều 1. Sửa đổi, bổ sung một số điểm, khoản của Điều 10: “Ủy ban nhân dân cấp xã thực hiện mua sắm và cấp phát thuốc bảo vệ thực vật trên địa bàn theo quy định của pháp luật. Ngân sách tỉnh bố trí kinh phí tổ chức mua sắm”</w:t>
            </w:r>
          </w:p>
          <w:p w14:paraId="0FE66BA1" w14:textId="04361EEE" w:rsidR="007F7879" w:rsidRPr="00224AB7" w:rsidRDefault="007F7879" w:rsidP="007F7879">
            <w:pPr>
              <w:spacing w:before="120" w:after="120"/>
              <w:jc w:val="both"/>
              <w:rPr>
                <w:sz w:val="24"/>
                <w:szCs w:val="24"/>
                <w:lang w:val="en-US"/>
              </w:rPr>
            </w:pPr>
            <w:r w:rsidRPr="00224AB7">
              <w:rPr>
                <w:sz w:val="24"/>
                <w:szCs w:val="24"/>
                <w:lang w:val="en-US"/>
              </w:rPr>
              <w:t>Đề nghị sửa thành “Giao Trung tâm cung ứng dịch vụ sự nghiệp công xã làm đầu mối thực hiện mua sắm và cấp phát thuốc bảo vệ thực vật trên địa bàn theo quy định của pháp luật. Ngân sách tỉnh bố trí kinh phí tổ chức mua sắm.</w:t>
            </w:r>
          </w:p>
        </w:tc>
        <w:tc>
          <w:tcPr>
            <w:tcW w:w="4819" w:type="dxa"/>
            <w:vAlign w:val="center"/>
          </w:tcPr>
          <w:p w14:paraId="78A7E6A7" w14:textId="77777777" w:rsidR="007F7879" w:rsidRPr="00224AB7" w:rsidRDefault="007F7879" w:rsidP="007F7879">
            <w:pPr>
              <w:spacing w:before="120" w:after="120"/>
              <w:jc w:val="both"/>
              <w:rPr>
                <w:sz w:val="24"/>
                <w:szCs w:val="24"/>
                <w:lang w:val="en-US"/>
              </w:rPr>
            </w:pPr>
            <w:r w:rsidRPr="00224AB7">
              <w:rPr>
                <w:sz w:val="24"/>
                <w:szCs w:val="24"/>
                <w:lang w:val="en-US"/>
              </w:rPr>
              <w:t>Đã tiếp thu, chỉnh sửa thành:</w:t>
            </w:r>
          </w:p>
          <w:p w14:paraId="15BBC1CD" w14:textId="053CA6F1" w:rsidR="007F7879" w:rsidRPr="00224AB7" w:rsidRDefault="007F7879" w:rsidP="007F7879">
            <w:pPr>
              <w:spacing w:before="120" w:after="120"/>
              <w:jc w:val="both"/>
              <w:rPr>
                <w:sz w:val="24"/>
                <w:szCs w:val="24"/>
                <w:lang w:val="en-US"/>
              </w:rPr>
            </w:pPr>
            <w:r w:rsidRPr="00224AB7">
              <w:rPr>
                <w:sz w:val="24"/>
                <w:szCs w:val="24"/>
                <w:lang w:val="en-US"/>
              </w:rPr>
              <w:t>“Giao Trung tâm Cung ứng dịch vụ sự nghiệp công xã làm đầu mối thực hiện mua sắm và cấp phát thuốc bảo vệ thực vật trên địa bàn theo quy định của pháp luật. Ngân sách tỉnh bố trí kinh phí tổ chức mua sắm.</w:t>
            </w:r>
          </w:p>
        </w:tc>
      </w:tr>
      <w:tr w:rsidR="00224AB7" w:rsidRPr="00224AB7" w14:paraId="0F350C04" w14:textId="77777777" w:rsidTr="00423ADF">
        <w:tc>
          <w:tcPr>
            <w:tcW w:w="1838" w:type="dxa"/>
            <w:vMerge/>
            <w:vAlign w:val="center"/>
          </w:tcPr>
          <w:p w14:paraId="318392A8" w14:textId="77777777" w:rsidR="007F7879" w:rsidRPr="00224AB7" w:rsidRDefault="007F7879" w:rsidP="007F7879">
            <w:pPr>
              <w:spacing w:before="120" w:after="120"/>
              <w:jc w:val="center"/>
              <w:rPr>
                <w:b/>
                <w:sz w:val="24"/>
                <w:szCs w:val="24"/>
                <w:lang w:val="en-US"/>
              </w:rPr>
            </w:pPr>
          </w:p>
        </w:tc>
        <w:tc>
          <w:tcPr>
            <w:tcW w:w="1559" w:type="dxa"/>
            <w:vMerge w:val="restart"/>
            <w:vAlign w:val="center"/>
          </w:tcPr>
          <w:p w14:paraId="1F9E125F" w14:textId="7E90449C" w:rsidR="007F7879" w:rsidRPr="00224AB7" w:rsidRDefault="007F7879" w:rsidP="007F7879">
            <w:pPr>
              <w:spacing w:before="120" w:after="120"/>
              <w:jc w:val="center"/>
              <w:rPr>
                <w:b/>
                <w:sz w:val="24"/>
                <w:szCs w:val="24"/>
                <w:lang w:val="en-US"/>
              </w:rPr>
            </w:pPr>
            <w:r w:rsidRPr="00224AB7">
              <w:rPr>
                <w:b/>
                <w:sz w:val="24"/>
                <w:szCs w:val="24"/>
                <w:lang w:val="en-US"/>
              </w:rPr>
              <w:t>UBND xã Yên Phong</w:t>
            </w:r>
          </w:p>
        </w:tc>
        <w:tc>
          <w:tcPr>
            <w:tcW w:w="6237" w:type="dxa"/>
            <w:vAlign w:val="center"/>
          </w:tcPr>
          <w:p w14:paraId="159A027E" w14:textId="77777777" w:rsidR="007F7879" w:rsidRPr="00224AB7" w:rsidRDefault="007F7879" w:rsidP="007F7879">
            <w:pPr>
              <w:spacing w:before="120" w:after="120"/>
              <w:jc w:val="both"/>
              <w:rPr>
                <w:sz w:val="24"/>
                <w:szCs w:val="24"/>
                <w:lang w:val="en-US"/>
              </w:rPr>
            </w:pPr>
            <w:r w:rsidRPr="00224AB7">
              <w:rPr>
                <w:sz w:val="24"/>
                <w:szCs w:val="24"/>
                <w:lang w:val="en-US"/>
              </w:rPr>
              <w:t>Tại điểm a khoản 4 Điều 1:</w:t>
            </w:r>
          </w:p>
          <w:p w14:paraId="505E498E" w14:textId="77777777" w:rsidR="007F7879" w:rsidRPr="00224AB7" w:rsidRDefault="007F7879" w:rsidP="007F7879">
            <w:pPr>
              <w:spacing w:before="120" w:after="120"/>
              <w:jc w:val="both"/>
              <w:rPr>
                <w:sz w:val="24"/>
                <w:szCs w:val="24"/>
                <w:lang w:val="en-US"/>
              </w:rPr>
            </w:pPr>
            <w:r w:rsidRPr="00224AB7">
              <w:rPr>
                <w:sz w:val="24"/>
                <w:szCs w:val="24"/>
                <w:lang w:val="en-US"/>
              </w:rPr>
              <w:t>Đề nghị sửa đổi như sau:</w:t>
            </w:r>
          </w:p>
          <w:p w14:paraId="0E338A1A" w14:textId="15E2FFFD" w:rsidR="007F7879" w:rsidRPr="00224AB7" w:rsidRDefault="007F7879" w:rsidP="007F7879">
            <w:pPr>
              <w:spacing w:before="120" w:after="120"/>
              <w:jc w:val="both"/>
              <w:rPr>
                <w:sz w:val="24"/>
                <w:szCs w:val="24"/>
                <w:lang w:val="en-US"/>
              </w:rPr>
            </w:pPr>
            <w:r w:rsidRPr="00224AB7">
              <w:rPr>
                <w:sz w:val="24"/>
                <w:szCs w:val="24"/>
                <w:lang w:val="en-US"/>
              </w:rPr>
              <w:t>“Giao Trung tâm Cung ứng Dịch vụ sự nghiệp công cấp xã làm đầu mối thực hiện mua sắm và cấp phát cho các hợp tác xã, tổ hợp tác, thôn/khu phố trên địa bàn thuốc bảo vệ thực vật theo quy định của pháp luật. Ngân sách tỉnh bố trí kinh phí tổ chức mua sắm”.</w:t>
            </w:r>
          </w:p>
        </w:tc>
        <w:tc>
          <w:tcPr>
            <w:tcW w:w="4819" w:type="dxa"/>
            <w:vAlign w:val="center"/>
          </w:tcPr>
          <w:p w14:paraId="5C489744" w14:textId="77777777" w:rsidR="007F7879" w:rsidRPr="00224AB7" w:rsidRDefault="007F7879" w:rsidP="007F7879">
            <w:pPr>
              <w:spacing w:before="120" w:after="120"/>
              <w:jc w:val="both"/>
              <w:rPr>
                <w:sz w:val="24"/>
                <w:szCs w:val="24"/>
                <w:lang w:val="en-US"/>
              </w:rPr>
            </w:pPr>
            <w:r w:rsidRPr="00224AB7">
              <w:rPr>
                <w:sz w:val="24"/>
                <w:szCs w:val="24"/>
                <w:lang w:val="en-US"/>
              </w:rPr>
              <w:t>Đã tiếp thu, chỉnh sửa thành:</w:t>
            </w:r>
          </w:p>
          <w:p w14:paraId="6A45B4C6" w14:textId="79BB076E" w:rsidR="007F7879" w:rsidRPr="00224AB7" w:rsidRDefault="007F7879" w:rsidP="007F7879">
            <w:pPr>
              <w:spacing w:before="120" w:after="120"/>
              <w:jc w:val="both"/>
              <w:rPr>
                <w:sz w:val="24"/>
                <w:szCs w:val="24"/>
                <w:lang w:val="en-US"/>
              </w:rPr>
            </w:pPr>
            <w:r w:rsidRPr="00224AB7">
              <w:rPr>
                <w:sz w:val="24"/>
                <w:szCs w:val="24"/>
                <w:lang w:val="en-US"/>
              </w:rPr>
              <w:t xml:space="preserve"> “</w:t>
            </w:r>
            <w:bookmarkStart w:id="3" w:name="_Hlk206450409"/>
            <w:r w:rsidRPr="00224AB7">
              <w:rPr>
                <w:sz w:val="24"/>
                <w:szCs w:val="24"/>
                <w:lang w:val="en-US"/>
              </w:rPr>
              <w:t>Giao Trung tâm Cung ứng dịch vụ sự nghiệp công xã làm đầu mối thực hiện mua sắm và cấp phát thuốc bảo vệ thực vật trên địa bàn theo quy định của pháp luật. Ngân sách tỉnh bố trí kinh phí tổ chức mua sắm.”</w:t>
            </w:r>
            <w:bookmarkEnd w:id="3"/>
          </w:p>
        </w:tc>
      </w:tr>
      <w:tr w:rsidR="00224AB7" w:rsidRPr="00224AB7" w14:paraId="378E28AF" w14:textId="77777777" w:rsidTr="00423ADF">
        <w:tc>
          <w:tcPr>
            <w:tcW w:w="1838" w:type="dxa"/>
            <w:vAlign w:val="center"/>
          </w:tcPr>
          <w:p w14:paraId="4D07B364" w14:textId="7D8C2290" w:rsidR="007F7879" w:rsidRPr="00224AB7" w:rsidRDefault="007F7879" w:rsidP="007F7879">
            <w:pPr>
              <w:spacing w:before="120" w:after="120"/>
              <w:jc w:val="center"/>
              <w:rPr>
                <w:b/>
                <w:sz w:val="24"/>
                <w:szCs w:val="24"/>
                <w:lang w:val="en-US"/>
              </w:rPr>
            </w:pPr>
            <w:r w:rsidRPr="00224AB7">
              <w:rPr>
                <w:b/>
                <w:sz w:val="24"/>
                <w:szCs w:val="24"/>
                <w:lang w:val="en-US"/>
              </w:rPr>
              <w:t>Điểm c khoản 4 Điều 1</w:t>
            </w:r>
          </w:p>
        </w:tc>
        <w:tc>
          <w:tcPr>
            <w:tcW w:w="1559" w:type="dxa"/>
            <w:vMerge/>
            <w:vAlign w:val="center"/>
          </w:tcPr>
          <w:p w14:paraId="3B79DE5E" w14:textId="77777777" w:rsidR="007F7879" w:rsidRPr="00224AB7" w:rsidRDefault="007F7879" w:rsidP="007F7879">
            <w:pPr>
              <w:spacing w:before="120" w:after="120"/>
              <w:jc w:val="center"/>
              <w:rPr>
                <w:b/>
                <w:sz w:val="24"/>
                <w:szCs w:val="24"/>
                <w:lang w:val="en-US"/>
              </w:rPr>
            </w:pPr>
          </w:p>
        </w:tc>
        <w:tc>
          <w:tcPr>
            <w:tcW w:w="6237" w:type="dxa"/>
            <w:vAlign w:val="center"/>
          </w:tcPr>
          <w:p w14:paraId="2384ECF1" w14:textId="77777777" w:rsidR="007F7879" w:rsidRPr="00224AB7" w:rsidRDefault="007F7879" w:rsidP="007F7879">
            <w:pPr>
              <w:spacing w:before="120" w:after="120"/>
              <w:jc w:val="both"/>
              <w:rPr>
                <w:sz w:val="24"/>
                <w:szCs w:val="24"/>
                <w:lang w:val="en-US"/>
              </w:rPr>
            </w:pPr>
            <w:r w:rsidRPr="00224AB7">
              <w:rPr>
                <w:sz w:val="24"/>
                <w:szCs w:val="24"/>
                <w:lang w:val="en-US"/>
              </w:rPr>
              <w:t>Tại điểm c khoản 4 Điều 1:</w:t>
            </w:r>
          </w:p>
          <w:p w14:paraId="3D82975E" w14:textId="77777777" w:rsidR="007F7879" w:rsidRPr="00224AB7" w:rsidRDefault="007F7879" w:rsidP="007F7879">
            <w:pPr>
              <w:spacing w:before="120" w:after="120"/>
              <w:jc w:val="both"/>
              <w:rPr>
                <w:sz w:val="24"/>
                <w:szCs w:val="24"/>
                <w:lang w:val="en-US"/>
              </w:rPr>
            </w:pPr>
            <w:r w:rsidRPr="00224AB7">
              <w:rPr>
                <w:sz w:val="24"/>
                <w:szCs w:val="24"/>
                <w:lang w:val="en-US"/>
              </w:rPr>
              <w:t>Đề nghị sửa đổi như sau:</w:t>
            </w:r>
          </w:p>
          <w:p w14:paraId="4D548A39" w14:textId="70FA12F6" w:rsidR="007F7879" w:rsidRPr="00224AB7" w:rsidRDefault="007F7879" w:rsidP="007F7879">
            <w:pPr>
              <w:spacing w:before="120" w:after="120"/>
              <w:jc w:val="both"/>
              <w:rPr>
                <w:sz w:val="24"/>
                <w:szCs w:val="24"/>
                <w:lang w:val="en-US"/>
              </w:rPr>
            </w:pPr>
            <w:r w:rsidRPr="00224AB7">
              <w:rPr>
                <w:sz w:val="24"/>
                <w:szCs w:val="24"/>
                <w:lang w:val="en-US"/>
              </w:rPr>
              <w:t>“4. Công tác nghiệm thu: Phòng Kinh tế cấp xã nghiệm thu số lượng thuốc bảo vệ thực vật cấp phát hỗ trợ; công tác nghiệm thu có sự tham gia của các tổ chức, cá nhân có liên quan.”.</w:t>
            </w:r>
          </w:p>
        </w:tc>
        <w:tc>
          <w:tcPr>
            <w:tcW w:w="4819" w:type="dxa"/>
            <w:vAlign w:val="center"/>
          </w:tcPr>
          <w:p w14:paraId="707F2756" w14:textId="0F221AED" w:rsidR="007F7879" w:rsidRPr="00224AB7" w:rsidRDefault="007F7879" w:rsidP="007F7879">
            <w:pPr>
              <w:spacing w:before="120" w:after="120"/>
              <w:jc w:val="both"/>
              <w:rPr>
                <w:sz w:val="24"/>
                <w:szCs w:val="24"/>
                <w:lang w:val="en-US"/>
              </w:rPr>
            </w:pPr>
            <w:r w:rsidRPr="00224AB7">
              <w:rPr>
                <w:sz w:val="24"/>
                <w:szCs w:val="24"/>
                <w:lang w:val="en-US"/>
              </w:rPr>
              <w:t xml:space="preserve">Không tiếp thu, vì: </w:t>
            </w:r>
            <w:r w:rsidRPr="00224AB7">
              <w:rPr>
                <w:sz w:val="24"/>
                <w:szCs w:val="24"/>
              </w:rPr>
              <w:t xml:space="preserve">Để thống nhất </w:t>
            </w:r>
            <w:r w:rsidRPr="00224AB7">
              <w:rPr>
                <w:sz w:val="24"/>
                <w:szCs w:val="24"/>
                <w:lang w:val="en-US"/>
              </w:rPr>
              <w:t xml:space="preserve">chung </w:t>
            </w:r>
            <w:r w:rsidRPr="00224AB7">
              <w:rPr>
                <w:sz w:val="24"/>
                <w:szCs w:val="24"/>
              </w:rPr>
              <w:t xml:space="preserve">trong phương thức quản lý </w:t>
            </w:r>
            <w:r w:rsidRPr="00224AB7">
              <w:rPr>
                <w:sz w:val="24"/>
                <w:szCs w:val="24"/>
                <w:lang w:val="en-US"/>
              </w:rPr>
              <w:t xml:space="preserve">(UBND cấp xã nghiệm thu đối với các nội dung hỗ trợ giao cấp xã triển khai, thực hiện) </w:t>
            </w:r>
            <w:r w:rsidRPr="00224AB7">
              <w:rPr>
                <w:sz w:val="24"/>
                <w:szCs w:val="24"/>
              </w:rPr>
              <w:t>và đảm bảo hiệu quả công tác hỗ trợ đối với những nội dung giao về cấp xã.</w:t>
            </w:r>
          </w:p>
          <w:p w14:paraId="3F4790E3" w14:textId="3FAE7AB1" w:rsidR="007F7879" w:rsidRPr="00224AB7" w:rsidRDefault="007F7879" w:rsidP="007F7879">
            <w:pPr>
              <w:spacing w:before="120" w:after="120"/>
              <w:jc w:val="center"/>
              <w:rPr>
                <w:sz w:val="24"/>
                <w:szCs w:val="24"/>
                <w:lang w:val="en-US"/>
              </w:rPr>
            </w:pPr>
          </w:p>
        </w:tc>
      </w:tr>
      <w:tr w:rsidR="00224AB7" w:rsidRPr="00224AB7" w14:paraId="2F66D737" w14:textId="77777777" w:rsidTr="00423ADF">
        <w:tc>
          <w:tcPr>
            <w:tcW w:w="1838" w:type="dxa"/>
            <w:vAlign w:val="center"/>
          </w:tcPr>
          <w:p w14:paraId="6D596127" w14:textId="75A2D805" w:rsidR="007F7879" w:rsidRPr="00224AB7" w:rsidRDefault="007F7879" w:rsidP="007F7879">
            <w:pPr>
              <w:spacing w:before="120" w:after="120"/>
              <w:jc w:val="center"/>
              <w:rPr>
                <w:b/>
                <w:sz w:val="24"/>
                <w:szCs w:val="24"/>
                <w:lang w:val="en-US"/>
              </w:rPr>
            </w:pPr>
            <w:r w:rsidRPr="00224AB7">
              <w:rPr>
                <w:b/>
                <w:sz w:val="24"/>
                <w:szCs w:val="24"/>
                <w:lang w:val="en-US"/>
              </w:rPr>
              <w:t>Điểm d khoản 4 Điều 1</w:t>
            </w:r>
          </w:p>
        </w:tc>
        <w:tc>
          <w:tcPr>
            <w:tcW w:w="1559" w:type="dxa"/>
            <w:vMerge/>
            <w:vAlign w:val="center"/>
          </w:tcPr>
          <w:p w14:paraId="18F0F514" w14:textId="77777777" w:rsidR="007F7879" w:rsidRPr="00224AB7" w:rsidRDefault="007F7879" w:rsidP="007F7879">
            <w:pPr>
              <w:spacing w:before="120" w:after="120"/>
              <w:jc w:val="center"/>
              <w:rPr>
                <w:b/>
                <w:sz w:val="24"/>
                <w:szCs w:val="24"/>
                <w:lang w:val="en-US"/>
              </w:rPr>
            </w:pPr>
          </w:p>
        </w:tc>
        <w:tc>
          <w:tcPr>
            <w:tcW w:w="6237" w:type="dxa"/>
            <w:vAlign w:val="center"/>
          </w:tcPr>
          <w:p w14:paraId="135A524E" w14:textId="77777777" w:rsidR="007F7879" w:rsidRPr="00224AB7" w:rsidRDefault="007F7879" w:rsidP="007F7879">
            <w:pPr>
              <w:spacing w:before="120" w:after="120"/>
              <w:jc w:val="both"/>
              <w:rPr>
                <w:sz w:val="24"/>
                <w:szCs w:val="24"/>
                <w:lang w:val="en-US"/>
              </w:rPr>
            </w:pPr>
            <w:r w:rsidRPr="00224AB7">
              <w:rPr>
                <w:sz w:val="24"/>
                <w:szCs w:val="24"/>
                <w:lang w:val="en-US"/>
              </w:rPr>
              <w:t>Tại điểm d khoản 4 Điều 1:</w:t>
            </w:r>
          </w:p>
          <w:p w14:paraId="0B142799" w14:textId="77777777" w:rsidR="007F7879" w:rsidRPr="00224AB7" w:rsidRDefault="007F7879" w:rsidP="007F7879">
            <w:pPr>
              <w:spacing w:before="120" w:after="120"/>
              <w:jc w:val="both"/>
              <w:rPr>
                <w:sz w:val="24"/>
                <w:szCs w:val="24"/>
                <w:lang w:val="en-US"/>
              </w:rPr>
            </w:pPr>
            <w:r w:rsidRPr="00224AB7">
              <w:rPr>
                <w:sz w:val="24"/>
                <w:szCs w:val="24"/>
                <w:lang w:val="en-US"/>
              </w:rPr>
              <w:t>“5. Hồ sơ quyết toán:</w:t>
            </w:r>
          </w:p>
          <w:p w14:paraId="1F3FC0F9" w14:textId="77777777" w:rsidR="007F7879" w:rsidRPr="00224AB7" w:rsidRDefault="007F7879" w:rsidP="007F7879">
            <w:pPr>
              <w:spacing w:before="120" w:after="120"/>
              <w:jc w:val="both"/>
              <w:rPr>
                <w:sz w:val="24"/>
                <w:szCs w:val="24"/>
                <w:lang w:val="en-US"/>
              </w:rPr>
            </w:pPr>
            <w:r w:rsidRPr="00224AB7">
              <w:rPr>
                <w:sz w:val="24"/>
                <w:szCs w:val="24"/>
                <w:lang w:val="en-US"/>
              </w:rPr>
              <w:t>- Đề nghị sửa đổi như sau:</w:t>
            </w:r>
          </w:p>
          <w:p w14:paraId="420E9FD5" w14:textId="4BC692FE" w:rsidR="007F7879" w:rsidRPr="00224AB7" w:rsidRDefault="007F7879" w:rsidP="007F7879">
            <w:pPr>
              <w:spacing w:before="120" w:after="120"/>
              <w:jc w:val="both"/>
              <w:rPr>
                <w:sz w:val="24"/>
                <w:szCs w:val="24"/>
                <w:lang w:val="en-US"/>
              </w:rPr>
            </w:pPr>
            <w:r w:rsidRPr="00224AB7">
              <w:rPr>
                <w:sz w:val="24"/>
                <w:szCs w:val="24"/>
                <w:lang w:val="en-US"/>
              </w:rPr>
              <w:lastRenderedPageBreak/>
              <w:t>a) Bảng tổng hợp số lượng thuốc bảo vệ thực vật đã cấp do Trung tâm Cung ứng Dịch vụ sự nghiệp công cấp xã lập, có xác nhận của UBND cấp xã.</w:t>
            </w:r>
          </w:p>
          <w:p w14:paraId="461691F5" w14:textId="77777777" w:rsidR="007F7879" w:rsidRPr="00224AB7" w:rsidRDefault="007F7879" w:rsidP="007F7879">
            <w:pPr>
              <w:spacing w:before="120" w:after="120"/>
              <w:jc w:val="both"/>
              <w:rPr>
                <w:spacing w:val="-4"/>
                <w:sz w:val="24"/>
                <w:szCs w:val="24"/>
                <w:lang w:val="en-US"/>
              </w:rPr>
            </w:pPr>
            <w:r w:rsidRPr="00224AB7">
              <w:rPr>
                <w:spacing w:val="-4"/>
                <w:sz w:val="24"/>
                <w:szCs w:val="24"/>
                <w:lang w:val="en-US"/>
              </w:rPr>
              <w:t>b) Hợp đồng, thanh lý hợp đồng, hoá đơn mua thuốc bảo vệ thực vật;</w:t>
            </w:r>
          </w:p>
          <w:p w14:paraId="39A09EA1" w14:textId="4BF83872" w:rsidR="007F7879" w:rsidRPr="00224AB7" w:rsidRDefault="007F7879" w:rsidP="007F7879">
            <w:pPr>
              <w:spacing w:before="120" w:after="120"/>
              <w:jc w:val="both"/>
              <w:rPr>
                <w:sz w:val="24"/>
                <w:szCs w:val="24"/>
                <w:lang w:val="en-US"/>
              </w:rPr>
            </w:pPr>
            <w:r w:rsidRPr="00224AB7">
              <w:rPr>
                <w:spacing w:val="-6"/>
                <w:sz w:val="24"/>
                <w:szCs w:val="24"/>
                <w:lang w:val="en-US"/>
              </w:rPr>
              <w:t xml:space="preserve">c) Giấy chứng nhận chất lượng thuốc bảo vệ thực vật phù hợp tiêu chuẩn, </w:t>
            </w:r>
            <w:r w:rsidRPr="00224AB7">
              <w:rPr>
                <w:sz w:val="24"/>
                <w:szCs w:val="24"/>
                <w:lang w:val="en-US"/>
              </w:rPr>
              <w:t>quy chuẩn kỹ thuật;</w:t>
            </w:r>
          </w:p>
          <w:p w14:paraId="4C859493" w14:textId="4931DFA0" w:rsidR="007F7879" w:rsidRPr="00224AB7" w:rsidRDefault="007F7879" w:rsidP="007F7879">
            <w:pPr>
              <w:spacing w:before="120" w:after="120"/>
              <w:jc w:val="both"/>
              <w:rPr>
                <w:sz w:val="24"/>
                <w:szCs w:val="24"/>
                <w:lang w:val="en-US"/>
              </w:rPr>
            </w:pPr>
            <w:r w:rsidRPr="00224AB7">
              <w:rPr>
                <w:sz w:val="24"/>
                <w:szCs w:val="24"/>
                <w:lang w:val="en-US"/>
              </w:rPr>
              <w:t>d) Danh sách nhận hỗ trợ thuốc bảo vệ thực vật do hợp tác xã, tổ hợp tác, thôn/khu phố lập, có ký nhận của các tổ chức, cá nhân (bỏ: xác nhận của Ủy ban nhân dân cấp xã) theo Mẫu số 11 của Phụ lục ban hành kèm theo Quy định này.</w:t>
            </w:r>
          </w:p>
          <w:p w14:paraId="4669495F" w14:textId="31D8DED8" w:rsidR="007F7879" w:rsidRPr="00224AB7" w:rsidRDefault="007F7879" w:rsidP="007F7879">
            <w:pPr>
              <w:spacing w:before="120" w:after="120"/>
              <w:jc w:val="both"/>
              <w:rPr>
                <w:sz w:val="24"/>
                <w:szCs w:val="24"/>
                <w:lang w:val="en-US"/>
              </w:rPr>
            </w:pPr>
            <w:r w:rsidRPr="00224AB7">
              <w:rPr>
                <w:sz w:val="24"/>
                <w:szCs w:val="24"/>
                <w:lang w:val="en-US"/>
              </w:rPr>
              <w:t>Đề nghị sửa Mẫu số 11: Có ký tên của người cấp phát (người lập biểu) ở thôn/khu phố và Trưởng thôn/khu phố;</w:t>
            </w:r>
          </w:p>
          <w:p w14:paraId="751AADF9" w14:textId="727739F5" w:rsidR="007F7879" w:rsidRPr="00224AB7" w:rsidRDefault="007F7879" w:rsidP="007F7879">
            <w:pPr>
              <w:spacing w:before="120" w:after="120"/>
              <w:jc w:val="both"/>
              <w:rPr>
                <w:spacing w:val="-8"/>
                <w:sz w:val="24"/>
                <w:szCs w:val="24"/>
                <w:lang w:val="en-US"/>
              </w:rPr>
            </w:pPr>
            <w:r w:rsidRPr="00224AB7">
              <w:rPr>
                <w:spacing w:val="-8"/>
                <w:sz w:val="24"/>
                <w:szCs w:val="24"/>
                <w:lang w:val="en-US"/>
              </w:rPr>
              <w:t>đ) Biên bản bàn giao thuốc bảo vệ thực vật của Trung tâm Cung ứng Dịch vụ sự nghiệp công cấp xã và hợp tác xã, tổ hợp tác, thôn/khu phố.”.</w:t>
            </w:r>
          </w:p>
          <w:p w14:paraId="6EF6C6EC" w14:textId="3B2213E6" w:rsidR="007F7879" w:rsidRPr="00224AB7" w:rsidRDefault="007F7879" w:rsidP="007F7879">
            <w:pPr>
              <w:spacing w:before="120" w:after="120"/>
              <w:jc w:val="both"/>
              <w:rPr>
                <w:sz w:val="24"/>
                <w:szCs w:val="24"/>
                <w:lang w:val="en-US"/>
              </w:rPr>
            </w:pPr>
            <w:r w:rsidRPr="00224AB7">
              <w:rPr>
                <w:sz w:val="24"/>
                <w:szCs w:val="24"/>
                <w:lang w:val="en-US"/>
              </w:rPr>
              <w:t>Đề nghị bổ sung thêm: e) Biên bản nghiệm thu số lượng thuốc bảo vệ thực vật cấp phát hỗ trợ của Phòng Kinh tế xã đối với hợp tác xã, tổ hợp tác, thôn/khu phố trên địa bàn.</w:t>
            </w:r>
          </w:p>
        </w:tc>
        <w:tc>
          <w:tcPr>
            <w:tcW w:w="4819" w:type="dxa"/>
            <w:vAlign w:val="center"/>
          </w:tcPr>
          <w:p w14:paraId="10D3A203" w14:textId="77777777" w:rsidR="007F7879" w:rsidRPr="00224AB7" w:rsidRDefault="007F7879" w:rsidP="007F7879">
            <w:pPr>
              <w:spacing w:before="120" w:after="120"/>
              <w:jc w:val="both"/>
              <w:rPr>
                <w:sz w:val="24"/>
                <w:szCs w:val="24"/>
                <w:lang w:val="en-US"/>
              </w:rPr>
            </w:pPr>
            <w:r w:rsidRPr="00224AB7">
              <w:rPr>
                <w:sz w:val="24"/>
                <w:szCs w:val="24"/>
                <w:lang w:val="en-US"/>
              </w:rPr>
              <w:lastRenderedPageBreak/>
              <w:t>Đã tiếp thu và nghiên cứu sửa đổi quy định về hồ sơ quyết toán phù hợp với việc sửa đổi quy định là giao Trung tâm Cung ứng dịch vụ sự nghiệp công cấp xã làm đầu mối mua sắm, cung ứng.</w:t>
            </w:r>
          </w:p>
          <w:p w14:paraId="0C3A3097" w14:textId="79A4A9D2" w:rsidR="007F7879" w:rsidRPr="00224AB7" w:rsidRDefault="007F7879" w:rsidP="007F7879">
            <w:pPr>
              <w:spacing w:before="120" w:after="120"/>
              <w:jc w:val="both"/>
              <w:rPr>
                <w:sz w:val="24"/>
                <w:szCs w:val="24"/>
                <w:lang w:val="en-US"/>
              </w:rPr>
            </w:pPr>
            <w:r w:rsidRPr="00224AB7">
              <w:rPr>
                <w:sz w:val="24"/>
                <w:szCs w:val="24"/>
                <w:lang w:val="en-US"/>
              </w:rPr>
              <w:lastRenderedPageBreak/>
              <w:t>Đồng thời thay thế Mẫu số 11.</w:t>
            </w:r>
          </w:p>
        </w:tc>
      </w:tr>
      <w:tr w:rsidR="00224AB7" w:rsidRPr="00224AB7" w14:paraId="1C23B0C5" w14:textId="77777777" w:rsidTr="00423ADF">
        <w:tc>
          <w:tcPr>
            <w:tcW w:w="1838" w:type="dxa"/>
            <w:vAlign w:val="center"/>
          </w:tcPr>
          <w:p w14:paraId="6AA074B4" w14:textId="1D2BA253"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b khoản 5 Điều 1</w:t>
            </w:r>
          </w:p>
        </w:tc>
        <w:tc>
          <w:tcPr>
            <w:tcW w:w="1559" w:type="dxa"/>
            <w:vMerge/>
            <w:vAlign w:val="center"/>
          </w:tcPr>
          <w:p w14:paraId="28AA1820" w14:textId="77777777" w:rsidR="007F7879" w:rsidRPr="00224AB7" w:rsidRDefault="007F7879" w:rsidP="007F7879">
            <w:pPr>
              <w:spacing w:before="120" w:after="120"/>
              <w:jc w:val="center"/>
              <w:rPr>
                <w:b/>
                <w:sz w:val="24"/>
                <w:szCs w:val="24"/>
                <w:lang w:val="en-US"/>
              </w:rPr>
            </w:pPr>
          </w:p>
        </w:tc>
        <w:tc>
          <w:tcPr>
            <w:tcW w:w="6237" w:type="dxa"/>
            <w:vAlign w:val="center"/>
          </w:tcPr>
          <w:p w14:paraId="1CDE84E6" w14:textId="05B0E411" w:rsidR="007F7879" w:rsidRPr="00224AB7" w:rsidRDefault="007F7879" w:rsidP="007F7879">
            <w:pPr>
              <w:spacing w:before="120" w:after="120"/>
              <w:jc w:val="both"/>
              <w:rPr>
                <w:sz w:val="24"/>
                <w:szCs w:val="24"/>
                <w:lang w:val="en-US"/>
              </w:rPr>
            </w:pPr>
            <w:r w:rsidRPr="00224AB7">
              <w:rPr>
                <w:sz w:val="24"/>
                <w:szCs w:val="24"/>
                <w:lang w:val="en-US"/>
              </w:rPr>
              <w:t>Tại ý thứ 4 trong “b) Hồ sơ quyết toán” của điểm a và ý thứ 3 trong “b) Hồ sơ quyết toán” của điểm b khoản 5 Điều 1:</w:t>
            </w:r>
          </w:p>
          <w:p w14:paraId="206C4B55" w14:textId="7431D3EE" w:rsidR="007F7879" w:rsidRPr="00224AB7" w:rsidRDefault="007F7879" w:rsidP="007F7879">
            <w:pPr>
              <w:spacing w:before="120" w:after="120"/>
              <w:jc w:val="both"/>
              <w:rPr>
                <w:sz w:val="24"/>
                <w:szCs w:val="24"/>
                <w:lang w:val="en-US"/>
              </w:rPr>
            </w:pPr>
            <w:r w:rsidRPr="00224AB7">
              <w:rPr>
                <w:sz w:val="24"/>
                <w:szCs w:val="24"/>
                <w:lang w:val="en-US"/>
              </w:rPr>
              <w:t>Đề nghị bổ sung: “- Bảng kê tổng hợp số lượng vắc xin, vật tư, hóa chất sử dụng ở từng xã do cơ quan chuyên ngành chăn nuôi và thú y liên xã lập và có xác nhận của UBND các xã”</w:t>
            </w:r>
          </w:p>
        </w:tc>
        <w:tc>
          <w:tcPr>
            <w:tcW w:w="4819" w:type="dxa"/>
            <w:vAlign w:val="center"/>
          </w:tcPr>
          <w:p w14:paraId="49142EE9" w14:textId="725BD487" w:rsidR="007F7879" w:rsidRPr="00224AB7" w:rsidRDefault="007F7879" w:rsidP="007F7879">
            <w:pPr>
              <w:spacing w:before="120" w:after="120"/>
              <w:jc w:val="both"/>
              <w:rPr>
                <w:sz w:val="24"/>
                <w:szCs w:val="24"/>
                <w:lang w:val="en-US"/>
              </w:rPr>
            </w:pPr>
            <w:r w:rsidRPr="00224AB7">
              <w:rPr>
                <w:sz w:val="24"/>
                <w:szCs w:val="24"/>
                <w:lang w:val="en-US"/>
              </w:rPr>
              <w:t>Không tiếp thu vì: Trong thành phần hồ sơ quyết toán đã có quy định:</w:t>
            </w:r>
          </w:p>
          <w:p w14:paraId="7685C560" w14:textId="77777777" w:rsidR="007F7879" w:rsidRPr="00224AB7" w:rsidRDefault="007F7879" w:rsidP="007F7879">
            <w:pPr>
              <w:spacing w:before="100" w:after="100"/>
              <w:ind w:firstLine="176"/>
              <w:jc w:val="both"/>
              <w:rPr>
                <w:sz w:val="24"/>
                <w:szCs w:val="24"/>
                <w:lang w:val="nl-NL"/>
              </w:rPr>
            </w:pPr>
            <w:r w:rsidRPr="00224AB7">
              <w:rPr>
                <w:sz w:val="24"/>
                <w:szCs w:val="24"/>
                <w:lang w:val="nl-NL"/>
              </w:rPr>
              <w:t>- Bảng kê tổng hợp số lượng vắc xin, vật tư, hóa chất sử dụng ở từng xã do cơ quan chuyên ngành chăn nuôi và thú y liên xã lập;</w:t>
            </w:r>
          </w:p>
          <w:p w14:paraId="04F1E073" w14:textId="77777777" w:rsidR="007F7879" w:rsidRPr="00224AB7" w:rsidRDefault="007F7879" w:rsidP="007F7879">
            <w:pPr>
              <w:spacing w:before="100" w:after="100"/>
              <w:ind w:firstLine="176"/>
              <w:jc w:val="both"/>
              <w:rPr>
                <w:sz w:val="24"/>
                <w:szCs w:val="24"/>
                <w:u w:val="single"/>
                <w:lang w:val="nl-NL"/>
              </w:rPr>
            </w:pPr>
            <w:r w:rsidRPr="00224AB7">
              <w:rPr>
                <w:sz w:val="24"/>
                <w:szCs w:val="24"/>
                <w:lang w:val="nl-NL"/>
              </w:rPr>
              <w:t xml:space="preserve">- Bảng kê tổng hợp số lượng vắc xin, vật tư, hóa chất sử dụng ở cấp xã </w:t>
            </w:r>
            <w:r w:rsidRPr="00224AB7">
              <w:rPr>
                <w:sz w:val="24"/>
                <w:szCs w:val="24"/>
                <w:u w:val="single"/>
                <w:lang w:val="nl-NL"/>
              </w:rPr>
              <w:t>do Ủy ban nhân dân cấp xã lập;</w:t>
            </w:r>
          </w:p>
          <w:p w14:paraId="7592CF32" w14:textId="6EFA5A51" w:rsidR="007F7879" w:rsidRPr="00224AB7" w:rsidRDefault="007F7879" w:rsidP="007F7879">
            <w:pPr>
              <w:spacing w:before="120" w:after="120"/>
              <w:jc w:val="both"/>
              <w:rPr>
                <w:sz w:val="24"/>
                <w:szCs w:val="24"/>
                <w:lang w:val="en-US"/>
              </w:rPr>
            </w:pPr>
          </w:p>
        </w:tc>
      </w:tr>
      <w:tr w:rsidR="00224AB7" w:rsidRPr="00224AB7" w14:paraId="7883D6E2" w14:textId="77777777" w:rsidTr="00423ADF">
        <w:tc>
          <w:tcPr>
            <w:tcW w:w="1838" w:type="dxa"/>
            <w:vAlign w:val="center"/>
          </w:tcPr>
          <w:p w14:paraId="1C9048B1" w14:textId="3E3300D8"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a khoản 6 Điều 1</w:t>
            </w:r>
          </w:p>
        </w:tc>
        <w:tc>
          <w:tcPr>
            <w:tcW w:w="1559" w:type="dxa"/>
            <w:vMerge/>
            <w:vAlign w:val="center"/>
          </w:tcPr>
          <w:p w14:paraId="66415FAD" w14:textId="77777777" w:rsidR="007F7879" w:rsidRPr="00224AB7" w:rsidRDefault="007F7879" w:rsidP="007F7879">
            <w:pPr>
              <w:spacing w:before="120" w:after="120"/>
              <w:jc w:val="center"/>
              <w:rPr>
                <w:b/>
                <w:sz w:val="24"/>
                <w:szCs w:val="24"/>
                <w:lang w:val="en-US"/>
              </w:rPr>
            </w:pPr>
          </w:p>
        </w:tc>
        <w:tc>
          <w:tcPr>
            <w:tcW w:w="6237" w:type="dxa"/>
            <w:vAlign w:val="center"/>
          </w:tcPr>
          <w:p w14:paraId="6DD640B6" w14:textId="16764239" w:rsidR="007F7879" w:rsidRPr="00224AB7" w:rsidRDefault="007F7879" w:rsidP="007F7879">
            <w:pPr>
              <w:spacing w:before="120" w:after="120"/>
              <w:jc w:val="both"/>
              <w:rPr>
                <w:sz w:val="24"/>
                <w:szCs w:val="24"/>
                <w:lang w:val="en-US"/>
              </w:rPr>
            </w:pPr>
            <w:r w:rsidRPr="00224AB7">
              <w:rPr>
                <w:sz w:val="24"/>
                <w:szCs w:val="24"/>
                <w:lang w:val="en-US"/>
              </w:rPr>
              <w:t>Tại điểm a khoản 6 Điều 1: Sửa đổi, bổ sung một số khoản của Điều 25 như sau:</w:t>
            </w:r>
          </w:p>
          <w:p w14:paraId="75006495" w14:textId="410DAD17" w:rsidR="007F7879" w:rsidRPr="00224AB7" w:rsidRDefault="007F7879" w:rsidP="007F7879">
            <w:pPr>
              <w:spacing w:before="120" w:after="120"/>
              <w:jc w:val="both"/>
              <w:rPr>
                <w:sz w:val="24"/>
                <w:szCs w:val="24"/>
                <w:lang w:val="en-US"/>
              </w:rPr>
            </w:pPr>
            <w:r w:rsidRPr="00224AB7">
              <w:rPr>
                <w:sz w:val="24"/>
                <w:szCs w:val="24"/>
                <w:lang w:val="en-US"/>
              </w:rPr>
              <w:t>Đề nghị bổ sung thêm: “1. Nội dung và mức hỗ trợ: Hỗ trợ 50% kinh phí mua chế phẩm sinh học, hóa chất để xử lý môi trường phòng bệnh thủy sản cho các tổ chức cá nhân nuôi cá thâm canh trong ao đất, nuôi cá lồng trên sông có trong quy hoạch hoặc được cấp Giấy xác nhận đăng ký nuôi trồng”.</w:t>
            </w:r>
          </w:p>
        </w:tc>
        <w:tc>
          <w:tcPr>
            <w:tcW w:w="4819" w:type="dxa"/>
            <w:vAlign w:val="center"/>
          </w:tcPr>
          <w:p w14:paraId="2B1FA82F" w14:textId="7473B14A" w:rsidR="007F7879" w:rsidRPr="00224AB7" w:rsidRDefault="007F7879" w:rsidP="007F7879">
            <w:pPr>
              <w:spacing w:before="120" w:after="120"/>
              <w:jc w:val="both"/>
              <w:rPr>
                <w:sz w:val="24"/>
                <w:szCs w:val="24"/>
                <w:lang w:val="en-US"/>
              </w:rPr>
            </w:pPr>
            <w:r w:rsidRPr="00224AB7">
              <w:rPr>
                <w:sz w:val="24"/>
                <w:szCs w:val="24"/>
                <w:lang w:val="en-US"/>
              </w:rPr>
              <w:t>Không tiếp thu, vì: Để đảm bảo nguyên tắc của Nghị quyết sửa đổi, bổ sung là không sửa đổi nội dung và mức hỗ trợ</w:t>
            </w:r>
          </w:p>
        </w:tc>
      </w:tr>
      <w:tr w:rsidR="00224AB7" w:rsidRPr="00224AB7" w14:paraId="75BBC04E" w14:textId="77777777" w:rsidTr="00423ADF">
        <w:tc>
          <w:tcPr>
            <w:tcW w:w="1838" w:type="dxa"/>
            <w:vAlign w:val="center"/>
          </w:tcPr>
          <w:p w14:paraId="29F435B0" w14:textId="542959F8" w:rsidR="007F7879" w:rsidRPr="00224AB7" w:rsidRDefault="007F7879" w:rsidP="007F7879">
            <w:pPr>
              <w:spacing w:before="120" w:after="120"/>
              <w:jc w:val="center"/>
              <w:rPr>
                <w:b/>
                <w:sz w:val="24"/>
                <w:szCs w:val="24"/>
                <w:lang w:val="en-US"/>
              </w:rPr>
            </w:pPr>
            <w:r w:rsidRPr="00224AB7">
              <w:rPr>
                <w:b/>
                <w:sz w:val="24"/>
                <w:szCs w:val="24"/>
                <w:lang w:val="en-US"/>
              </w:rPr>
              <w:lastRenderedPageBreak/>
              <w:t>Điểm c khoản 11 Điều 1</w:t>
            </w:r>
          </w:p>
        </w:tc>
        <w:tc>
          <w:tcPr>
            <w:tcW w:w="1559" w:type="dxa"/>
            <w:vMerge/>
            <w:vAlign w:val="center"/>
          </w:tcPr>
          <w:p w14:paraId="18BC65A6" w14:textId="77777777" w:rsidR="007F7879" w:rsidRPr="00224AB7" w:rsidRDefault="007F7879" w:rsidP="007F7879">
            <w:pPr>
              <w:spacing w:before="120" w:after="120"/>
              <w:jc w:val="center"/>
              <w:rPr>
                <w:b/>
                <w:sz w:val="24"/>
                <w:szCs w:val="24"/>
                <w:lang w:val="en-US"/>
              </w:rPr>
            </w:pPr>
          </w:p>
        </w:tc>
        <w:tc>
          <w:tcPr>
            <w:tcW w:w="6237" w:type="dxa"/>
            <w:vAlign w:val="center"/>
          </w:tcPr>
          <w:p w14:paraId="0E945A70" w14:textId="52F31C0E" w:rsidR="007F7879" w:rsidRPr="00224AB7" w:rsidRDefault="007F7879" w:rsidP="007F7879">
            <w:pPr>
              <w:spacing w:before="120" w:after="120"/>
              <w:jc w:val="both"/>
              <w:rPr>
                <w:sz w:val="24"/>
                <w:szCs w:val="24"/>
                <w:lang w:val="en-US"/>
              </w:rPr>
            </w:pPr>
            <w:r w:rsidRPr="00224AB7">
              <w:rPr>
                <w:sz w:val="24"/>
                <w:szCs w:val="24"/>
                <w:lang w:val="en-US"/>
              </w:rPr>
              <w:t>Tại điểm c khoản 11 Điều 1: “c) Sửa đổi, bổ sung điểm b khoản 2 như sau”. Đề nghị sửa lại thành: “c) Sửa đổi, bổ sung điểm c khoản 2 như sau”</w:t>
            </w:r>
          </w:p>
        </w:tc>
        <w:tc>
          <w:tcPr>
            <w:tcW w:w="4819" w:type="dxa"/>
            <w:vAlign w:val="center"/>
          </w:tcPr>
          <w:p w14:paraId="6C5E38F3" w14:textId="25E1D761" w:rsidR="007F7879" w:rsidRPr="00224AB7" w:rsidRDefault="007F7879" w:rsidP="007F7879">
            <w:pPr>
              <w:spacing w:before="120" w:after="120"/>
              <w:rPr>
                <w:sz w:val="24"/>
                <w:szCs w:val="24"/>
                <w:lang w:val="en-US"/>
              </w:rPr>
            </w:pPr>
            <w:r w:rsidRPr="00224AB7">
              <w:rPr>
                <w:sz w:val="24"/>
                <w:szCs w:val="24"/>
                <w:lang w:val="en-US"/>
              </w:rPr>
              <w:t>Đã tiếp thu, chỉnh sửa</w:t>
            </w:r>
          </w:p>
        </w:tc>
      </w:tr>
      <w:tr w:rsidR="00224AB7" w:rsidRPr="00224AB7" w14:paraId="26808B4A" w14:textId="77777777" w:rsidTr="00423ADF">
        <w:tc>
          <w:tcPr>
            <w:tcW w:w="1838" w:type="dxa"/>
            <w:vAlign w:val="center"/>
          </w:tcPr>
          <w:p w14:paraId="312BF737" w14:textId="38DA7FEE" w:rsidR="007F7879" w:rsidRPr="00224AB7" w:rsidRDefault="007F7879" w:rsidP="007F7879">
            <w:pPr>
              <w:spacing w:before="120" w:after="120"/>
              <w:jc w:val="center"/>
              <w:rPr>
                <w:b/>
                <w:sz w:val="24"/>
                <w:szCs w:val="24"/>
              </w:rPr>
            </w:pPr>
            <w:r w:rsidRPr="00224AB7">
              <w:rPr>
                <w:rStyle w:val="fontstyle01"/>
                <w:color w:val="auto"/>
                <w:sz w:val="24"/>
                <w:szCs w:val="24"/>
              </w:rPr>
              <w:t>Về phạm vi sửa đổi, bổ sung</w:t>
            </w:r>
          </w:p>
        </w:tc>
        <w:tc>
          <w:tcPr>
            <w:tcW w:w="1559" w:type="dxa"/>
            <w:vMerge w:val="restart"/>
            <w:vAlign w:val="center"/>
          </w:tcPr>
          <w:p w14:paraId="7EB7D956" w14:textId="362FC8D9" w:rsidR="007F7879" w:rsidRPr="00224AB7" w:rsidRDefault="007F7879" w:rsidP="007F7879">
            <w:pPr>
              <w:spacing w:before="120" w:after="120"/>
              <w:jc w:val="center"/>
              <w:rPr>
                <w:b/>
                <w:sz w:val="24"/>
                <w:szCs w:val="24"/>
                <w:lang w:val="en-US"/>
              </w:rPr>
            </w:pPr>
            <w:r w:rsidRPr="00224AB7">
              <w:rPr>
                <w:b/>
                <w:sz w:val="24"/>
                <w:szCs w:val="24"/>
                <w:lang w:val="en-US"/>
              </w:rPr>
              <w:t>UBND xã An Lạc</w:t>
            </w:r>
          </w:p>
        </w:tc>
        <w:tc>
          <w:tcPr>
            <w:tcW w:w="6237" w:type="dxa"/>
            <w:vAlign w:val="center"/>
          </w:tcPr>
          <w:p w14:paraId="5637306E" w14:textId="1569EE54" w:rsidR="007F7879" w:rsidRPr="00224AB7" w:rsidRDefault="007F7879" w:rsidP="007F7879">
            <w:pPr>
              <w:spacing w:before="120" w:after="120"/>
              <w:jc w:val="both"/>
              <w:rPr>
                <w:sz w:val="24"/>
                <w:szCs w:val="24"/>
                <w:lang w:val="en-US"/>
              </w:rPr>
            </w:pPr>
            <w:r w:rsidRPr="00224AB7">
              <w:rPr>
                <w:sz w:val="24"/>
                <w:szCs w:val="24"/>
                <w:lang w:val="en-US"/>
              </w:rPr>
              <w:t>Thống nhất việc điều chỉnh thẩm quyền, nhiệm vụ từ cấp huyện về cấp xã theo quy định mới sau sắp xếp đơn vị hành chính, đảm bảo phù hợp thực tiễn và nâng cao tính chủ động của địa phương.</w:t>
            </w:r>
          </w:p>
          <w:p w14:paraId="6E19A8B5" w14:textId="6BB24D09" w:rsidR="007F7879" w:rsidRPr="00224AB7" w:rsidRDefault="007F7879" w:rsidP="007F7879">
            <w:pPr>
              <w:spacing w:before="120" w:after="120"/>
              <w:jc w:val="both"/>
              <w:rPr>
                <w:sz w:val="24"/>
                <w:szCs w:val="24"/>
                <w:lang w:val="en-US"/>
              </w:rPr>
            </w:pPr>
            <w:r w:rsidRPr="00224AB7">
              <w:rPr>
                <w:sz w:val="24"/>
                <w:szCs w:val="24"/>
                <w:lang w:val="en-US"/>
              </w:rPr>
              <w:t>Đề nghị giữ nguyên một số quy định về phối hợp giữa các phòng chuyên môn cấp tỉnh với UBND cấp xã để bảo đảm tính thống nhất chuyên môn, tránh chồng chéo.</w:t>
            </w:r>
          </w:p>
        </w:tc>
        <w:tc>
          <w:tcPr>
            <w:tcW w:w="4819" w:type="dxa"/>
            <w:vAlign w:val="center"/>
          </w:tcPr>
          <w:p w14:paraId="696A1A51" w14:textId="2A8EA632" w:rsidR="007F7879" w:rsidRPr="00224AB7" w:rsidRDefault="007F7879" w:rsidP="007F7879">
            <w:pPr>
              <w:spacing w:before="120" w:after="120"/>
              <w:jc w:val="both"/>
              <w:rPr>
                <w:sz w:val="24"/>
                <w:szCs w:val="24"/>
                <w:lang w:val="en-US"/>
              </w:rPr>
            </w:pPr>
            <w:r w:rsidRPr="00224AB7">
              <w:rPr>
                <w:sz w:val="24"/>
                <w:szCs w:val="24"/>
                <w:lang w:val="en-US"/>
              </w:rPr>
              <w:t>Đã tiếp thu và rà soát, tại dự thảo NQ, cơ bản không sửa đổi, thay thế, bãi bỏ quy định liên quan công tác phối hợp phối hợp giữa các phòng chuyên môn cấp tỉnh với UBND cấp xã.</w:t>
            </w:r>
          </w:p>
        </w:tc>
      </w:tr>
      <w:tr w:rsidR="00224AB7" w:rsidRPr="00224AB7" w14:paraId="76866973" w14:textId="77777777" w:rsidTr="00423ADF">
        <w:tc>
          <w:tcPr>
            <w:tcW w:w="1838" w:type="dxa"/>
            <w:vMerge w:val="restart"/>
            <w:vAlign w:val="center"/>
          </w:tcPr>
          <w:p w14:paraId="5C031B2A" w14:textId="054A7F15" w:rsidR="007F7879" w:rsidRPr="00224AB7" w:rsidRDefault="007F7879" w:rsidP="007F7879">
            <w:pPr>
              <w:spacing w:before="120" w:after="120"/>
              <w:jc w:val="center"/>
              <w:rPr>
                <w:b/>
                <w:sz w:val="24"/>
                <w:szCs w:val="24"/>
                <w:lang w:val="en-US"/>
              </w:rPr>
            </w:pPr>
            <w:r w:rsidRPr="00224AB7">
              <w:rPr>
                <w:b/>
                <w:sz w:val="24"/>
                <w:szCs w:val="24"/>
                <w:lang w:val="en-US"/>
              </w:rPr>
              <w:t>Về nội dung</w:t>
            </w:r>
          </w:p>
        </w:tc>
        <w:tc>
          <w:tcPr>
            <w:tcW w:w="1559" w:type="dxa"/>
            <w:vMerge/>
            <w:vAlign w:val="center"/>
          </w:tcPr>
          <w:p w14:paraId="7E360C38" w14:textId="77777777" w:rsidR="007F7879" w:rsidRPr="00224AB7" w:rsidRDefault="007F7879" w:rsidP="007F7879">
            <w:pPr>
              <w:spacing w:before="120" w:after="120"/>
              <w:jc w:val="center"/>
              <w:rPr>
                <w:b/>
                <w:sz w:val="24"/>
                <w:szCs w:val="24"/>
                <w:lang w:val="en-US"/>
              </w:rPr>
            </w:pPr>
          </w:p>
        </w:tc>
        <w:tc>
          <w:tcPr>
            <w:tcW w:w="6237" w:type="dxa"/>
            <w:vAlign w:val="center"/>
          </w:tcPr>
          <w:p w14:paraId="69DB8DF9" w14:textId="77777777" w:rsidR="007F7879" w:rsidRPr="00224AB7" w:rsidRDefault="007F7879" w:rsidP="007F7879">
            <w:pPr>
              <w:spacing w:before="120" w:after="120"/>
              <w:jc w:val="both"/>
              <w:rPr>
                <w:sz w:val="24"/>
                <w:szCs w:val="24"/>
                <w:lang w:val="en-US"/>
              </w:rPr>
            </w:pPr>
            <w:r w:rsidRPr="00224AB7">
              <w:rPr>
                <w:sz w:val="24"/>
                <w:szCs w:val="24"/>
                <w:lang w:val="en-US"/>
              </w:rPr>
              <w:t>Điều 3:</w:t>
            </w:r>
          </w:p>
          <w:p w14:paraId="031923E8" w14:textId="224FC8EA" w:rsidR="007F7879" w:rsidRPr="00224AB7" w:rsidRDefault="007F7879" w:rsidP="007F7879">
            <w:pPr>
              <w:spacing w:before="120" w:after="120"/>
              <w:jc w:val="both"/>
              <w:rPr>
                <w:sz w:val="24"/>
                <w:szCs w:val="24"/>
                <w:lang w:val="en-US"/>
              </w:rPr>
            </w:pPr>
            <w:r w:rsidRPr="00224AB7">
              <w:rPr>
                <w:sz w:val="24"/>
                <w:szCs w:val="24"/>
                <w:lang w:val="en-US"/>
              </w:rPr>
              <w:t xml:space="preserve"> - Đồng ý sửa đổi khoản 1, 3, 5.</w:t>
            </w:r>
          </w:p>
          <w:p w14:paraId="7A7FCB1C" w14:textId="08E2A955" w:rsidR="007F7879" w:rsidRPr="00224AB7" w:rsidRDefault="007F7879" w:rsidP="007F7879">
            <w:pPr>
              <w:tabs>
                <w:tab w:val="left" w:pos="886"/>
              </w:tabs>
              <w:spacing w:before="120" w:after="120"/>
              <w:jc w:val="both"/>
              <w:rPr>
                <w:sz w:val="24"/>
                <w:szCs w:val="24"/>
                <w:lang w:val="en-US"/>
              </w:rPr>
            </w:pPr>
            <w:r w:rsidRPr="00224AB7">
              <w:rPr>
                <w:sz w:val="24"/>
                <w:szCs w:val="24"/>
                <w:lang w:val="en-US"/>
              </w:rPr>
              <w:t>- Đề nghị bổ sung hướng dẫn chi tiết tiêu chí xác định “chủ thể lần đầu thực hiện” và quy trình xác nhận vùng sản xuất liên xã.</w:t>
            </w:r>
          </w:p>
        </w:tc>
        <w:tc>
          <w:tcPr>
            <w:tcW w:w="4819" w:type="dxa"/>
            <w:vAlign w:val="center"/>
          </w:tcPr>
          <w:p w14:paraId="4F6C0B6E" w14:textId="5C26B769" w:rsidR="007F7879" w:rsidRPr="00224AB7" w:rsidRDefault="007F7879" w:rsidP="007F7879">
            <w:pPr>
              <w:spacing w:before="120" w:after="120"/>
              <w:jc w:val="both"/>
              <w:rPr>
                <w:sz w:val="24"/>
                <w:szCs w:val="24"/>
                <w:lang w:val="en-US"/>
              </w:rPr>
            </w:pPr>
            <w:r w:rsidRPr="00224AB7">
              <w:rPr>
                <w:sz w:val="24"/>
                <w:szCs w:val="24"/>
                <w:lang w:val="en-US"/>
              </w:rPr>
              <w:t>Không tiếp thu đối với ý kiến: “Đề nghị bổ sung hướng dẫn chi tiết tiêu chí xác định “chủ thể lần đầu thực hiện” và quy trình xác nhận vùng sản xuất liên xã”:</w:t>
            </w:r>
          </w:p>
          <w:p w14:paraId="3296751F" w14:textId="6932BBCC" w:rsidR="007F7879" w:rsidRPr="00224AB7" w:rsidRDefault="007F7879" w:rsidP="007F7879">
            <w:pPr>
              <w:spacing w:before="120" w:after="120"/>
              <w:jc w:val="both"/>
              <w:rPr>
                <w:sz w:val="24"/>
                <w:szCs w:val="24"/>
                <w:lang w:val="en-US"/>
              </w:rPr>
            </w:pPr>
            <w:r w:rsidRPr="00224AB7">
              <w:rPr>
                <w:sz w:val="24"/>
                <w:szCs w:val="24"/>
                <w:lang w:val="en-US"/>
              </w:rPr>
              <w:t>- Việc xác định chủ thể ưu tiên hỗ trợ là chủ thể lần đầu thực hiện chương trình, dự án, phương án phát triển NN CNC, chương trình OCOP, XD NTM sẽ được xem xét trong quá trình tiếp nhận hồ sơ đề nghị hỗ trợ, là chủ thể mà trước đó chưa được nhận hỗ trợ lần nào từ NSNN cho các nội dung của Chương trình, dự án, phương án đó.</w:t>
            </w:r>
          </w:p>
          <w:p w14:paraId="139FDA4D" w14:textId="6AE75371" w:rsidR="007F7879" w:rsidRPr="00224AB7" w:rsidRDefault="007F7879" w:rsidP="00A469F6">
            <w:pPr>
              <w:spacing w:before="100" w:after="100"/>
              <w:jc w:val="both"/>
              <w:rPr>
                <w:bCs/>
                <w:i/>
                <w:iCs/>
                <w:sz w:val="24"/>
                <w:szCs w:val="24"/>
                <w:lang w:val="nl-NL"/>
              </w:rPr>
            </w:pPr>
            <w:r w:rsidRPr="00224AB7">
              <w:rPr>
                <w:sz w:val="24"/>
                <w:szCs w:val="24"/>
                <w:lang w:val="en-US"/>
              </w:rPr>
              <w:t xml:space="preserve"> - Quy trình xác nhận vùng sản xuất liên xã đã được sửa đổi trong dự thảo NQ: </w:t>
            </w:r>
            <w:r w:rsidRPr="00224AB7">
              <w:rPr>
                <w:i/>
                <w:iCs/>
                <w:sz w:val="24"/>
                <w:szCs w:val="24"/>
                <w:lang w:val="en-US"/>
              </w:rPr>
              <w:t>“</w:t>
            </w:r>
            <w:r w:rsidRPr="00224AB7">
              <w:rPr>
                <w:bCs/>
                <w:i/>
                <w:iCs/>
                <w:sz w:val="24"/>
                <w:szCs w:val="24"/>
                <w:lang w:val="nl-NL"/>
              </w:rPr>
              <w:t xml:space="preserve">Trường hợp </w:t>
            </w:r>
            <w:r w:rsidRPr="00224AB7">
              <w:rPr>
                <w:bCs/>
                <w:i/>
                <w:iCs/>
                <w:sz w:val="24"/>
                <w:szCs w:val="24"/>
                <w:lang w:val="nl-NL"/>
              </w:rPr>
              <w:lastRenderedPageBreak/>
              <w:t>vùng sản xuất liên thôn có văn bản xác nhận của Ủy ban nhân dân xã, phường (sau đây gọi chung là Uỷ ban nhân dân cấp xã); trường hợp vùng sản xuất liên xã có văn bản xác nhận của các UBND cấp xã theo địa bàn quản lý.”</w:t>
            </w:r>
          </w:p>
        </w:tc>
      </w:tr>
      <w:tr w:rsidR="00224AB7" w:rsidRPr="00224AB7" w14:paraId="300BAB97" w14:textId="77777777" w:rsidTr="00423ADF">
        <w:tc>
          <w:tcPr>
            <w:tcW w:w="1838" w:type="dxa"/>
            <w:vMerge/>
            <w:vAlign w:val="center"/>
          </w:tcPr>
          <w:p w14:paraId="6A634008" w14:textId="77777777" w:rsidR="007F7879" w:rsidRPr="00224AB7" w:rsidRDefault="007F7879" w:rsidP="007F7879">
            <w:pPr>
              <w:spacing w:before="120" w:after="120"/>
              <w:jc w:val="center"/>
              <w:rPr>
                <w:b/>
                <w:sz w:val="24"/>
                <w:szCs w:val="24"/>
                <w:lang w:val="nl-NL"/>
              </w:rPr>
            </w:pPr>
          </w:p>
        </w:tc>
        <w:tc>
          <w:tcPr>
            <w:tcW w:w="1559" w:type="dxa"/>
            <w:vMerge/>
            <w:vAlign w:val="center"/>
          </w:tcPr>
          <w:p w14:paraId="7C9C677E" w14:textId="77777777" w:rsidR="007F7879" w:rsidRPr="00224AB7" w:rsidRDefault="007F7879" w:rsidP="007F7879">
            <w:pPr>
              <w:spacing w:before="120" w:after="120"/>
              <w:jc w:val="center"/>
              <w:rPr>
                <w:b/>
                <w:sz w:val="24"/>
                <w:szCs w:val="24"/>
                <w:lang w:val="nl-NL"/>
              </w:rPr>
            </w:pPr>
          </w:p>
        </w:tc>
        <w:tc>
          <w:tcPr>
            <w:tcW w:w="6237" w:type="dxa"/>
            <w:vAlign w:val="center"/>
          </w:tcPr>
          <w:p w14:paraId="541D3924" w14:textId="77777777" w:rsidR="007F7879" w:rsidRPr="00224AB7" w:rsidRDefault="007F7879" w:rsidP="007F7879">
            <w:pPr>
              <w:spacing w:before="120" w:after="120"/>
              <w:jc w:val="both"/>
              <w:rPr>
                <w:sz w:val="24"/>
                <w:szCs w:val="24"/>
                <w:lang w:val="nl-NL"/>
              </w:rPr>
            </w:pPr>
            <w:r w:rsidRPr="00224AB7">
              <w:rPr>
                <w:sz w:val="24"/>
                <w:szCs w:val="24"/>
                <w:lang w:val="nl-NL"/>
              </w:rPr>
              <w:t xml:space="preserve">Điều 5: </w:t>
            </w:r>
          </w:p>
          <w:p w14:paraId="3720BAE5" w14:textId="64A2C99B" w:rsidR="007F7879" w:rsidRPr="00224AB7" w:rsidRDefault="007F7879" w:rsidP="007F7879">
            <w:pPr>
              <w:spacing w:before="120" w:after="120"/>
              <w:jc w:val="both"/>
              <w:rPr>
                <w:sz w:val="24"/>
                <w:szCs w:val="24"/>
                <w:lang w:val="nl-NL"/>
              </w:rPr>
            </w:pPr>
            <w:r w:rsidRPr="00224AB7">
              <w:rPr>
                <w:sz w:val="24"/>
                <w:szCs w:val="24"/>
                <w:lang w:val="nl-NL"/>
              </w:rPr>
              <w:t xml:space="preserve">- Đồng ý giao UBND cấp xã trực tiếp mua sắm giống lúa năng suất, chất lượng cao, </w:t>
            </w:r>
          </w:p>
          <w:p w14:paraId="0590B904" w14:textId="77777777" w:rsidR="007F7879" w:rsidRPr="00224AB7" w:rsidRDefault="007F7879" w:rsidP="007F7879">
            <w:pPr>
              <w:tabs>
                <w:tab w:val="left" w:pos="1027"/>
              </w:tabs>
              <w:spacing w:before="120" w:after="120"/>
              <w:jc w:val="both"/>
              <w:rPr>
                <w:sz w:val="24"/>
                <w:szCs w:val="24"/>
                <w:lang w:val="nl-NL"/>
              </w:rPr>
            </w:pPr>
            <w:r w:rsidRPr="00224AB7">
              <w:rPr>
                <w:sz w:val="24"/>
                <w:szCs w:val="24"/>
                <w:lang w:val="nl-NL"/>
              </w:rPr>
              <w:t>- Cần quy định rõ cơ chế kiểm soát chất lượng giống trước khi cấp phát.</w:t>
            </w:r>
          </w:p>
          <w:p w14:paraId="24D42C89" w14:textId="77777777" w:rsidR="007F7879" w:rsidRPr="00224AB7" w:rsidRDefault="007F7879" w:rsidP="007F7879">
            <w:pPr>
              <w:tabs>
                <w:tab w:val="left" w:pos="1027"/>
              </w:tabs>
              <w:spacing w:before="120" w:after="120"/>
              <w:jc w:val="both"/>
              <w:rPr>
                <w:sz w:val="24"/>
                <w:szCs w:val="24"/>
                <w:lang w:val="nl-NL"/>
              </w:rPr>
            </w:pPr>
          </w:p>
          <w:p w14:paraId="173B3EE4" w14:textId="51A8A833" w:rsidR="007F7879" w:rsidRPr="00224AB7" w:rsidRDefault="007F7879" w:rsidP="007F7879">
            <w:pPr>
              <w:tabs>
                <w:tab w:val="left" w:pos="1027"/>
              </w:tabs>
              <w:spacing w:before="120" w:after="120"/>
              <w:jc w:val="both"/>
              <w:rPr>
                <w:sz w:val="24"/>
                <w:szCs w:val="24"/>
                <w:lang w:val="nl-NL"/>
              </w:rPr>
            </w:pPr>
          </w:p>
        </w:tc>
        <w:tc>
          <w:tcPr>
            <w:tcW w:w="4819" w:type="dxa"/>
            <w:vAlign w:val="center"/>
          </w:tcPr>
          <w:p w14:paraId="35A74555" w14:textId="6D1B8B2B" w:rsidR="007F7879" w:rsidRPr="00224AB7" w:rsidRDefault="007F7879" w:rsidP="007F7879">
            <w:pPr>
              <w:spacing w:before="120" w:after="120"/>
              <w:jc w:val="both"/>
              <w:rPr>
                <w:spacing w:val="-6"/>
                <w:sz w:val="24"/>
                <w:szCs w:val="24"/>
                <w:lang w:val="en-US"/>
              </w:rPr>
            </w:pPr>
            <w:r w:rsidRPr="00224AB7">
              <w:rPr>
                <w:spacing w:val="-6"/>
                <w:sz w:val="24"/>
                <w:szCs w:val="24"/>
                <w:lang w:val="en-US"/>
              </w:rPr>
              <w:t xml:space="preserve">Không tiếp thu đối với ý kiến: “Cần quy định rõ cơ chế kiểm soát chất lượng giống trước khi cấp phát” </w:t>
            </w:r>
          </w:p>
          <w:p w14:paraId="56E87CE1" w14:textId="1714D618" w:rsidR="007F7879" w:rsidRPr="00224AB7" w:rsidRDefault="007F7879" w:rsidP="00A469F6">
            <w:pPr>
              <w:spacing w:before="120" w:after="120"/>
              <w:jc w:val="both"/>
              <w:rPr>
                <w:sz w:val="24"/>
                <w:szCs w:val="24"/>
                <w:lang w:val="en-US"/>
              </w:rPr>
            </w:pPr>
            <w:r w:rsidRPr="00224AB7">
              <w:rPr>
                <w:sz w:val="24"/>
                <w:szCs w:val="24"/>
              </w:rPr>
              <w:t xml:space="preserve">Cơ chế kiểm soát chất lượng giống trước khi cấp phát: Căn cứ vào tiêu chuẩn, quy chuẩn, </w:t>
            </w:r>
            <w:r w:rsidRPr="00224AB7">
              <w:rPr>
                <w:sz w:val="24"/>
                <w:szCs w:val="24"/>
                <w:lang w:val="en-US"/>
              </w:rPr>
              <w:t xml:space="preserve">phẩm chất, quy cách… của lô giống </w:t>
            </w:r>
            <w:r w:rsidRPr="00224AB7">
              <w:rPr>
                <w:sz w:val="24"/>
                <w:szCs w:val="24"/>
              </w:rPr>
              <w:t xml:space="preserve">do </w:t>
            </w:r>
            <w:r w:rsidRPr="00224AB7">
              <w:rPr>
                <w:sz w:val="24"/>
                <w:szCs w:val="24"/>
                <w:lang w:val="en-US"/>
              </w:rPr>
              <w:t xml:space="preserve">đơn vị sản xuất giống, </w:t>
            </w:r>
            <w:r w:rsidRPr="00224AB7">
              <w:rPr>
                <w:sz w:val="24"/>
                <w:szCs w:val="24"/>
              </w:rPr>
              <w:t xml:space="preserve">đơn vị </w:t>
            </w:r>
            <w:r w:rsidRPr="00224AB7">
              <w:rPr>
                <w:sz w:val="24"/>
                <w:szCs w:val="24"/>
                <w:lang w:val="en-US"/>
              </w:rPr>
              <w:t>cung ứng (bán)</w:t>
            </w:r>
            <w:r w:rsidRPr="00224AB7">
              <w:rPr>
                <w:sz w:val="24"/>
                <w:szCs w:val="24"/>
              </w:rPr>
              <w:t xml:space="preserve"> giống</w:t>
            </w:r>
            <w:r w:rsidRPr="00224AB7">
              <w:rPr>
                <w:sz w:val="24"/>
                <w:szCs w:val="24"/>
                <w:lang w:val="en-US"/>
              </w:rPr>
              <w:t xml:space="preserve"> công bố và</w:t>
            </w:r>
            <w:r w:rsidRPr="00224AB7">
              <w:rPr>
                <w:sz w:val="24"/>
                <w:szCs w:val="24"/>
              </w:rPr>
              <w:t xml:space="preserve"> chịu trách nhiệm, được cụ thể hoá trong hợp đồng mua bán giống.</w:t>
            </w:r>
          </w:p>
        </w:tc>
      </w:tr>
      <w:tr w:rsidR="007F7879" w:rsidRPr="00224AB7" w14:paraId="71206686" w14:textId="77777777" w:rsidTr="00423ADF">
        <w:tc>
          <w:tcPr>
            <w:tcW w:w="1838" w:type="dxa"/>
            <w:vMerge/>
            <w:vAlign w:val="center"/>
          </w:tcPr>
          <w:p w14:paraId="4AC29041" w14:textId="77777777" w:rsidR="007F7879" w:rsidRPr="00224AB7" w:rsidRDefault="007F7879" w:rsidP="007F7879">
            <w:pPr>
              <w:spacing w:before="120" w:after="120"/>
              <w:jc w:val="center"/>
              <w:rPr>
                <w:b/>
                <w:sz w:val="24"/>
                <w:szCs w:val="24"/>
                <w:lang w:val="nl-NL"/>
              </w:rPr>
            </w:pPr>
          </w:p>
        </w:tc>
        <w:tc>
          <w:tcPr>
            <w:tcW w:w="1559" w:type="dxa"/>
            <w:vMerge/>
            <w:vAlign w:val="center"/>
          </w:tcPr>
          <w:p w14:paraId="2524E3A2" w14:textId="77777777" w:rsidR="007F7879" w:rsidRPr="00224AB7" w:rsidRDefault="007F7879" w:rsidP="007F7879">
            <w:pPr>
              <w:spacing w:before="120" w:after="120"/>
              <w:jc w:val="center"/>
              <w:rPr>
                <w:b/>
                <w:sz w:val="24"/>
                <w:szCs w:val="24"/>
                <w:lang w:val="nl-NL"/>
              </w:rPr>
            </w:pPr>
          </w:p>
        </w:tc>
        <w:tc>
          <w:tcPr>
            <w:tcW w:w="6237" w:type="dxa"/>
            <w:vAlign w:val="center"/>
          </w:tcPr>
          <w:p w14:paraId="7524DC49" w14:textId="77777777" w:rsidR="007F7879" w:rsidRPr="00224AB7" w:rsidRDefault="007F7879" w:rsidP="007F7879">
            <w:pPr>
              <w:spacing w:before="120" w:after="120"/>
              <w:jc w:val="both"/>
              <w:rPr>
                <w:sz w:val="24"/>
                <w:szCs w:val="24"/>
                <w:lang w:val="nl-NL"/>
              </w:rPr>
            </w:pPr>
            <w:r w:rsidRPr="00224AB7">
              <w:rPr>
                <w:sz w:val="24"/>
                <w:szCs w:val="24"/>
                <w:lang w:val="nl-NL"/>
              </w:rPr>
              <w:t xml:space="preserve">Điều 10 và Điều 16: </w:t>
            </w:r>
          </w:p>
          <w:p w14:paraId="76524ADC" w14:textId="2223C426" w:rsidR="007F7879" w:rsidRPr="00224AB7" w:rsidRDefault="007F7879" w:rsidP="007F7879">
            <w:pPr>
              <w:spacing w:before="120" w:after="120"/>
              <w:jc w:val="both"/>
              <w:rPr>
                <w:sz w:val="24"/>
                <w:szCs w:val="24"/>
                <w:lang w:val="nl-NL"/>
              </w:rPr>
            </w:pPr>
            <w:r w:rsidRPr="00224AB7">
              <w:rPr>
                <w:sz w:val="24"/>
                <w:szCs w:val="24"/>
                <w:lang w:val="nl-NL"/>
              </w:rPr>
              <w:t xml:space="preserve">-Thống nhất phân cấp mua sắm, cấp phát thuốc bảo vệ thực vật và vắc-xin về cấp xã; </w:t>
            </w:r>
          </w:p>
          <w:p w14:paraId="133D8569" w14:textId="0F5A9D43" w:rsidR="007F7879" w:rsidRPr="00224AB7" w:rsidRDefault="007F7879" w:rsidP="007F7879">
            <w:pPr>
              <w:tabs>
                <w:tab w:val="left" w:pos="602"/>
                <w:tab w:val="left" w:pos="886"/>
              </w:tabs>
              <w:spacing w:before="120" w:after="120"/>
              <w:jc w:val="both"/>
              <w:rPr>
                <w:sz w:val="24"/>
                <w:szCs w:val="24"/>
                <w:lang w:val="nl-NL"/>
              </w:rPr>
            </w:pPr>
            <w:r w:rsidRPr="00224AB7">
              <w:rPr>
                <w:sz w:val="24"/>
                <w:szCs w:val="24"/>
                <w:lang w:val="nl-NL"/>
              </w:rPr>
              <w:t>- Đề nghị bổ sung quy định về lưu trữ hồ sơ, chứng từ điện tử để thuận tiện kiểm tra.</w:t>
            </w:r>
          </w:p>
        </w:tc>
        <w:tc>
          <w:tcPr>
            <w:tcW w:w="4819" w:type="dxa"/>
            <w:vAlign w:val="center"/>
          </w:tcPr>
          <w:p w14:paraId="39D8D92E" w14:textId="0452B891" w:rsidR="007F7879" w:rsidRPr="00224AB7" w:rsidRDefault="007F7879" w:rsidP="007F7879">
            <w:pPr>
              <w:spacing w:before="120" w:after="120"/>
              <w:jc w:val="both"/>
              <w:rPr>
                <w:sz w:val="24"/>
                <w:szCs w:val="24"/>
                <w:lang w:val="nl-NL"/>
              </w:rPr>
            </w:pPr>
            <w:r w:rsidRPr="00224AB7">
              <w:rPr>
                <w:sz w:val="24"/>
                <w:szCs w:val="24"/>
                <w:lang w:val="nl-NL"/>
              </w:rPr>
              <w:t>Không tiếp thu đối với ý kiến: “Đề nghị bổ sung quy định về lưu trữ hồ sơ, chứng từ điện tử để thuận tiện kiểm tra.”:</w:t>
            </w:r>
          </w:p>
          <w:p w14:paraId="455E278F" w14:textId="4B65F3B8" w:rsidR="007F7879" w:rsidRPr="00224AB7" w:rsidRDefault="007F7879" w:rsidP="007F7879">
            <w:pPr>
              <w:spacing w:before="120" w:after="120"/>
              <w:jc w:val="both"/>
              <w:rPr>
                <w:sz w:val="24"/>
                <w:szCs w:val="24"/>
                <w:lang w:val="nl-NL"/>
              </w:rPr>
            </w:pPr>
            <w:r w:rsidRPr="00224AB7">
              <w:rPr>
                <w:sz w:val="24"/>
                <w:szCs w:val="24"/>
                <w:lang w:val="nl-NL"/>
              </w:rPr>
              <w:t>- Thành phần hồ sơ, chứng từ thanh quyết toán đã quy định cụ thể tại Điều 10,16 của NQ 16/2024/NQ-HĐND.</w:t>
            </w:r>
          </w:p>
          <w:p w14:paraId="3A33D287" w14:textId="2CDAFFED" w:rsidR="007F7879" w:rsidRPr="00224AB7" w:rsidRDefault="007F7879" w:rsidP="007F7879">
            <w:pPr>
              <w:spacing w:before="120" w:after="120"/>
              <w:jc w:val="both"/>
              <w:rPr>
                <w:sz w:val="24"/>
                <w:szCs w:val="24"/>
                <w:lang w:val="nl-NL"/>
              </w:rPr>
            </w:pPr>
            <w:r w:rsidRPr="00224AB7">
              <w:rPr>
                <w:sz w:val="24"/>
                <w:szCs w:val="24"/>
                <w:lang w:val="nl-NL"/>
              </w:rPr>
              <w:t>- Việc lưu trữ hồ sơ phục vụ công tác quyết toán hàng năm, đồng thời phục vụ công tác kiểm tra thực hiện theo quy định của Luật NSNN, hướng dẫn của Bộ Tài chính và các văn bản hướng dẫn khác (đã quy định tại Khoản 2 Điều 45 của NQ 16/2024/NQ-HĐND)</w:t>
            </w:r>
          </w:p>
        </w:tc>
      </w:tr>
    </w:tbl>
    <w:p w14:paraId="52B402E4" w14:textId="77777777" w:rsidR="00AF7465" w:rsidRPr="00224AB7" w:rsidRDefault="00AF7465" w:rsidP="008A5FAC">
      <w:pPr>
        <w:spacing w:before="120" w:after="120"/>
        <w:ind w:firstLine="284"/>
        <w:jc w:val="both"/>
        <w:rPr>
          <w:sz w:val="26"/>
          <w:szCs w:val="26"/>
        </w:rPr>
      </w:pPr>
    </w:p>
    <w:sectPr w:rsidR="00AF7465" w:rsidRPr="00224AB7" w:rsidSect="00A469F6">
      <w:pgSz w:w="16840" w:h="11907" w:orient="landscape" w:code="9"/>
      <w:pgMar w:top="794" w:right="397" w:bottom="73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F1623" w14:textId="77777777" w:rsidR="001E0207" w:rsidRDefault="001E0207" w:rsidP="00EE204F">
      <w:r>
        <w:separator/>
      </w:r>
    </w:p>
  </w:endnote>
  <w:endnote w:type="continuationSeparator" w:id="0">
    <w:p w14:paraId="2014BBEF" w14:textId="77777777" w:rsidR="001E0207" w:rsidRDefault="001E0207" w:rsidP="00EE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A0326" w14:textId="77777777" w:rsidR="001E0207" w:rsidRDefault="001E0207" w:rsidP="00EE204F">
      <w:r>
        <w:separator/>
      </w:r>
    </w:p>
  </w:footnote>
  <w:footnote w:type="continuationSeparator" w:id="0">
    <w:p w14:paraId="1D7ADF03" w14:textId="77777777" w:rsidR="001E0207" w:rsidRDefault="001E0207" w:rsidP="00EE204F">
      <w:r>
        <w:continuationSeparator/>
      </w:r>
    </w:p>
  </w:footnote>
  <w:footnote w:id="1">
    <w:p w14:paraId="2195A6C1" w14:textId="77777777" w:rsidR="002747F1" w:rsidRPr="00224AB7" w:rsidRDefault="002747F1" w:rsidP="002747F1">
      <w:pPr>
        <w:pStyle w:val="FootnoteText"/>
        <w:jc w:val="both"/>
        <w:rPr>
          <w:lang w:val="en-US"/>
        </w:rPr>
      </w:pPr>
      <w:r w:rsidRPr="00224AB7">
        <w:rPr>
          <w:rStyle w:val="FootnoteReference"/>
        </w:rPr>
        <w:footnoteRef/>
      </w:r>
      <w:r w:rsidRPr="00224AB7">
        <w:t xml:space="preserve"> </w:t>
      </w:r>
      <w:r w:rsidRPr="00224AB7">
        <w:rPr>
          <w:lang w:val="en-US"/>
        </w:rPr>
        <w:t xml:space="preserve">V/v </w:t>
      </w:r>
      <w:r w:rsidRPr="00224AB7">
        <w:t>đề nghị áp dụng trình tự, thủ tục rút gọn trong xây dựng,</w:t>
      </w:r>
      <w:r w:rsidRPr="00224AB7">
        <w:rPr>
          <w:lang w:val="en-US"/>
        </w:rPr>
        <w:t xml:space="preserve"> </w:t>
      </w:r>
      <w:r w:rsidRPr="00224AB7">
        <w:t>ban hành Nghị quyết của HĐND tỉnh sửa đổi Nghị quyết số 26/2023/NQ-HĐND</w:t>
      </w:r>
      <w:r w:rsidRPr="00224AB7">
        <w:rPr>
          <w:lang w:val="en-US"/>
        </w:rPr>
        <w:t xml:space="preserve"> </w:t>
      </w:r>
      <w:r w:rsidRPr="00224AB7">
        <w:t>ngày 14/7/2023 của HĐND tỉnh Bắc Giang và Nghị quyết số 16/2024/HĐ-HĐND</w:t>
      </w:r>
      <w:r w:rsidRPr="00224AB7">
        <w:br/>
        <w:t>ngày 11/12/2024 của HĐND tỉnh Bắc Ninh (cũ)</w:t>
      </w:r>
    </w:p>
  </w:footnote>
  <w:footnote w:id="2">
    <w:p w14:paraId="052AEDD1" w14:textId="77777777" w:rsidR="002747F1" w:rsidRPr="00224AB7" w:rsidRDefault="002747F1" w:rsidP="002747F1">
      <w:pPr>
        <w:pStyle w:val="FootnoteText"/>
        <w:jc w:val="both"/>
        <w:rPr>
          <w:spacing w:val="-8"/>
          <w:lang w:val="en-US"/>
        </w:rPr>
      </w:pPr>
      <w:r w:rsidRPr="00224AB7">
        <w:rPr>
          <w:rStyle w:val="FootnoteReference"/>
          <w:spacing w:val="-6"/>
        </w:rPr>
        <w:footnoteRef/>
      </w:r>
      <w:r w:rsidRPr="00224AB7">
        <w:rPr>
          <w:spacing w:val="-6"/>
        </w:rPr>
        <w:t xml:space="preserve"> </w:t>
      </w:r>
      <w:r w:rsidRPr="00224AB7">
        <w:rPr>
          <w:spacing w:val="-8"/>
          <w:lang w:val="en-US"/>
        </w:rPr>
        <w:t>Theo Công văn số 1134/SNN-KHTC ngày 11/8/2025 của Sở Nông nghiệp và Môi trường Về việc tham gia, đóng góp ý kiến vào dự thảo Tờ trình và Nghị quyết sửa đổi, bổ sung một số điều của Nghị quyết số 26/2023/NQ-HĐND ngày 14/7/2023 của HĐND tỉnh Bắc Giang và Nghị quyết số 16/2024/NQ-HĐND ngày 11/12/2024 của HĐND tỉnh Bắc Ninh (cũ).</w:t>
      </w:r>
    </w:p>
  </w:footnote>
  <w:footnote w:id="3">
    <w:p w14:paraId="5AF22B23" w14:textId="77777777" w:rsidR="002747F1" w:rsidRPr="00224AB7" w:rsidRDefault="002747F1" w:rsidP="002747F1">
      <w:pPr>
        <w:pStyle w:val="FootnoteText"/>
        <w:rPr>
          <w:spacing w:val="-8"/>
          <w:lang w:val="en-US"/>
        </w:rPr>
      </w:pPr>
      <w:r w:rsidRPr="00224AB7">
        <w:rPr>
          <w:rStyle w:val="FootnoteReference"/>
        </w:rPr>
        <w:footnoteRef/>
      </w:r>
      <w:r w:rsidRPr="00224AB7">
        <w:t xml:space="preserve"> </w:t>
      </w:r>
      <w:r w:rsidRPr="00224AB7">
        <w:rPr>
          <w:spacing w:val="-8"/>
          <w:lang w:val="en-US"/>
        </w:rPr>
        <w:t>Công văn số 1179/SNN-KHTC ngày 12/8/2025 của Sở Nông nghiệp và Môi trường Về việc đăng tải dự thảo Tờ trình và Nghị quyết sửa đổi, bổ sung một số điều của Nghị quyết số 26/2023/NQ-HĐND ngày 14/7/2023 của HĐND tỉnh Bắc Giang và Nghị quyết số 16/2024/NQ-HĐND ngày 11/12/2024 của HĐND tỉnh Bắc Ninh (cũ).</w:t>
      </w:r>
    </w:p>
  </w:footnote>
  <w:footnote w:id="4">
    <w:p w14:paraId="176DD11B" w14:textId="77777777" w:rsidR="002747F1" w:rsidRPr="00224AB7" w:rsidRDefault="002747F1" w:rsidP="002747F1">
      <w:pPr>
        <w:pStyle w:val="FootnoteText"/>
        <w:jc w:val="both"/>
        <w:rPr>
          <w:lang w:val="en-US"/>
        </w:rPr>
      </w:pPr>
      <w:r w:rsidRPr="00224AB7">
        <w:rPr>
          <w:rStyle w:val="FootnoteReference"/>
        </w:rPr>
        <w:footnoteRef/>
      </w:r>
      <w:r w:rsidRPr="00224AB7">
        <w:t xml:space="preserve"> </w:t>
      </w:r>
      <w:r w:rsidRPr="00224AB7">
        <w:rPr>
          <w:lang w:val="en-US"/>
        </w:rPr>
        <w:t>Bao gồm: Sở Tài chính, Sở Nội vụ, Sở Khoa học và Công nghệ, Sở Công Thương.</w:t>
      </w:r>
    </w:p>
  </w:footnote>
  <w:footnote w:id="5">
    <w:p w14:paraId="6AFBC828" w14:textId="77777777" w:rsidR="002747F1" w:rsidRPr="00224AB7" w:rsidRDefault="002747F1" w:rsidP="002747F1">
      <w:pPr>
        <w:pStyle w:val="FootnoteText"/>
        <w:jc w:val="both"/>
        <w:rPr>
          <w:lang w:val="en-US"/>
        </w:rPr>
      </w:pPr>
      <w:r w:rsidRPr="00224AB7">
        <w:rPr>
          <w:rStyle w:val="FootnoteReference"/>
        </w:rPr>
        <w:footnoteRef/>
      </w:r>
      <w:r w:rsidRPr="00224AB7">
        <w:t xml:space="preserve"> </w:t>
      </w:r>
      <w:r w:rsidRPr="00224AB7">
        <w:rPr>
          <w:lang w:val="en-US"/>
        </w:rPr>
        <w:t xml:space="preserve">Bao gồm: Xã Yên Định, xã Lạng Giang, xã Cao Đức, xã Gia Bình, xã Yên Thế, xã Tân Dĩnh, xá Phúc Hòa, xã Lục Ngạn, xã Kiên Lao, xã Kép, xã Đông Phú, xã Đại Sơn, xã Đại Lai, xã Chi Lăng, xã Yên Phong, xã Tiên Du, phường Tam Sơn, phường Đồng Nguyên, phường Bồng Lai, phường Nếnh, phường Trí Quả, phường Vân Hà, phường Võ Cường, phường Vũ Ninh, phường Tiền Phong, phường Yên Dũng, </w:t>
      </w:r>
    </w:p>
  </w:footnote>
  <w:footnote w:id="6">
    <w:p w14:paraId="583A8E15" w14:textId="77777777" w:rsidR="002747F1" w:rsidRPr="00224AB7" w:rsidRDefault="002747F1" w:rsidP="002747F1">
      <w:pPr>
        <w:pStyle w:val="FootnoteText"/>
        <w:jc w:val="both"/>
        <w:rPr>
          <w:lang w:val="en-US"/>
        </w:rPr>
      </w:pPr>
      <w:r w:rsidRPr="00224AB7">
        <w:rPr>
          <w:rStyle w:val="FootnoteReference"/>
        </w:rPr>
        <w:footnoteRef/>
      </w:r>
      <w:r w:rsidRPr="00224AB7">
        <w:t xml:space="preserve"> </w:t>
      </w:r>
      <w:r w:rsidRPr="00224AB7">
        <w:rPr>
          <w:lang w:val="en-US"/>
        </w:rPr>
        <w:t>Bao gồm: Sở Tài chính, Sở Nội vụ, Sở Khoa học và Công nghệ, Sở Công Thương.</w:t>
      </w:r>
    </w:p>
  </w:footnote>
  <w:footnote w:id="7">
    <w:p w14:paraId="596996AA" w14:textId="77777777" w:rsidR="002747F1" w:rsidRPr="00224AB7" w:rsidRDefault="002747F1" w:rsidP="002747F1">
      <w:pPr>
        <w:pStyle w:val="FootnoteText"/>
        <w:jc w:val="both"/>
        <w:rPr>
          <w:lang w:val="en-US"/>
        </w:rPr>
      </w:pPr>
      <w:r w:rsidRPr="00224AB7">
        <w:rPr>
          <w:rStyle w:val="FootnoteReference"/>
        </w:rPr>
        <w:footnoteRef/>
      </w:r>
      <w:r w:rsidRPr="00224AB7">
        <w:t xml:space="preserve"> </w:t>
      </w:r>
      <w:r w:rsidRPr="00224AB7">
        <w:rPr>
          <w:lang w:val="en-US"/>
        </w:rPr>
        <w:t xml:space="preserve">Bao gồm: Xã Yên Định, xã Lạng Giang, xã Cao Đức, xã Gia Bình, xã Yên Thế, xã Tân Dĩnh, xá Phúc Hòa, xã Lục Ngạn, xã Kiên Lao, xã Kép, xã Đông Phú, xã Đại Sơn, xã Đại Lai, xã Chi Lăng, phường Nếnh, phường Trí Quả, phường Vân Hà, phường Võ Cường, phường Vũ Ninh, phường Tiền Phong, phường Yên Dũng,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015697"/>
      <w:docPartObj>
        <w:docPartGallery w:val="Page Numbers (Top of Page)"/>
        <w:docPartUnique/>
      </w:docPartObj>
    </w:sdtPr>
    <w:sdtEndPr>
      <w:rPr>
        <w:noProof/>
      </w:rPr>
    </w:sdtEndPr>
    <w:sdtContent>
      <w:p w14:paraId="572F49CF" w14:textId="612A9464" w:rsidR="00736E11" w:rsidRDefault="00736E11">
        <w:pPr>
          <w:pStyle w:val="Header"/>
          <w:jc w:val="center"/>
        </w:pPr>
        <w:r>
          <w:fldChar w:fldCharType="begin"/>
        </w:r>
        <w:r>
          <w:instrText xml:space="preserve"> PAGE   \* MERGEFORMAT </w:instrText>
        </w:r>
        <w:r>
          <w:fldChar w:fldCharType="separate"/>
        </w:r>
        <w:r w:rsidR="00224AB7">
          <w:rPr>
            <w:noProof/>
          </w:rPr>
          <w:t>13</w:t>
        </w:r>
        <w:r>
          <w:rPr>
            <w:noProof/>
          </w:rPr>
          <w:fldChar w:fldCharType="end"/>
        </w:r>
      </w:p>
    </w:sdtContent>
  </w:sdt>
  <w:p w14:paraId="1E1449EB" w14:textId="77777777" w:rsidR="00736E11" w:rsidRDefault="00736E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B1BEA"/>
    <w:multiLevelType w:val="hybridMultilevel"/>
    <w:tmpl w:val="3530F212"/>
    <w:lvl w:ilvl="0" w:tplc="FC0C1D44">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FD"/>
    <w:rsid w:val="00007F6B"/>
    <w:rsid w:val="000239AE"/>
    <w:rsid w:val="00055272"/>
    <w:rsid w:val="00056CA9"/>
    <w:rsid w:val="00062B44"/>
    <w:rsid w:val="00063A2C"/>
    <w:rsid w:val="00076403"/>
    <w:rsid w:val="000858D5"/>
    <w:rsid w:val="0009315B"/>
    <w:rsid w:val="000A1B90"/>
    <w:rsid w:val="000A1F0A"/>
    <w:rsid w:val="000A242F"/>
    <w:rsid w:val="000A453D"/>
    <w:rsid w:val="000C34FC"/>
    <w:rsid w:val="000C6A47"/>
    <w:rsid w:val="000D2357"/>
    <w:rsid w:val="00102604"/>
    <w:rsid w:val="001123B4"/>
    <w:rsid w:val="0012038D"/>
    <w:rsid w:val="001272A8"/>
    <w:rsid w:val="00133418"/>
    <w:rsid w:val="00143951"/>
    <w:rsid w:val="00153E99"/>
    <w:rsid w:val="00156243"/>
    <w:rsid w:val="00156B3D"/>
    <w:rsid w:val="00170F97"/>
    <w:rsid w:val="00176015"/>
    <w:rsid w:val="00193DD0"/>
    <w:rsid w:val="0019558E"/>
    <w:rsid w:val="001B686E"/>
    <w:rsid w:val="001B7444"/>
    <w:rsid w:val="001C40EA"/>
    <w:rsid w:val="001C70C5"/>
    <w:rsid w:val="001C79AE"/>
    <w:rsid w:val="001D1722"/>
    <w:rsid w:val="001E0207"/>
    <w:rsid w:val="001E29BD"/>
    <w:rsid w:val="001E5BBC"/>
    <w:rsid w:val="001F1583"/>
    <w:rsid w:val="001F19E1"/>
    <w:rsid w:val="001F39FF"/>
    <w:rsid w:val="00201A95"/>
    <w:rsid w:val="00204C8C"/>
    <w:rsid w:val="002242F8"/>
    <w:rsid w:val="00224AB7"/>
    <w:rsid w:val="00232736"/>
    <w:rsid w:val="00243A63"/>
    <w:rsid w:val="00251437"/>
    <w:rsid w:val="002731A9"/>
    <w:rsid w:val="002747F1"/>
    <w:rsid w:val="00284A39"/>
    <w:rsid w:val="00287983"/>
    <w:rsid w:val="002B63AC"/>
    <w:rsid w:val="002C31C3"/>
    <w:rsid w:val="002C6ECB"/>
    <w:rsid w:val="002E7BF8"/>
    <w:rsid w:val="002F0BE4"/>
    <w:rsid w:val="002F24B7"/>
    <w:rsid w:val="003053B0"/>
    <w:rsid w:val="003133F4"/>
    <w:rsid w:val="003253B5"/>
    <w:rsid w:val="003370F0"/>
    <w:rsid w:val="00373CBA"/>
    <w:rsid w:val="00381D50"/>
    <w:rsid w:val="003A292F"/>
    <w:rsid w:val="003A3B49"/>
    <w:rsid w:val="003A6794"/>
    <w:rsid w:val="003B279A"/>
    <w:rsid w:val="003C0B33"/>
    <w:rsid w:val="003D3DFC"/>
    <w:rsid w:val="003E0433"/>
    <w:rsid w:val="003E519C"/>
    <w:rsid w:val="003E5AF3"/>
    <w:rsid w:val="00420BFA"/>
    <w:rsid w:val="00423ADF"/>
    <w:rsid w:val="00426940"/>
    <w:rsid w:val="00430ED2"/>
    <w:rsid w:val="00431150"/>
    <w:rsid w:val="00432674"/>
    <w:rsid w:val="00461DCD"/>
    <w:rsid w:val="004723DB"/>
    <w:rsid w:val="0047603D"/>
    <w:rsid w:val="00492779"/>
    <w:rsid w:val="004A5825"/>
    <w:rsid w:val="004C2478"/>
    <w:rsid w:val="004C27A5"/>
    <w:rsid w:val="004C3D57"/>
    <w:rsid w:val="004E51CE"/>
    <w:rsid w:val="00511970"/>
    <w:rsid w:val="00527A9B"/>
    <w:rsid w:val="00534A24"/>
    <w:rsid w:val="00562379"/>
    <w:rsid w:val="005C05B9"/>
    <w:rsid w:val="005D5682"/>
    <w:rsid w:val="0060446A"/>
    <w:rsid w:val="00611F32"/>
    <w:rsid w:val="00624D26"/>
    <w:rsid w:val="00634CC2"/>
    <w:rsid w:val="0063677B"/>
    <w:rsid w:val="00642D2D"/>
    <w:rsid w:val="00674F14"/>
    <w:rsid w:val="00677A41"/>
    <w:rsid w:val="006A6D8A"/>
    <w:rsid w:val="006B46CE"/>
    <w:rsid w:val="006C2020"/>
    <w:rsid w:val="006C3BA0"/>
    <w:rsid w:val="006D3D2F"/>
    <w:rsid w:val="006E01D0"/>
    <w:rsid w:val="006F1CD7"/>
    <w:rsid w:val="00703805"/>
    <w:rsid w:val="00703F75"/>
    <w:rsid w:val="007115DC"/>
    <w:rsid w:val="00726339"/>
    <w:rsid w:val="00730886"/>
    <w:rsid w:val="00730E61"/>
    <w:rsid w:val="0073196C"/>
    <w:rsid w:val="0073197E"/>
    <w:rsid w:val="00736E11"/>
    <w:rsid w:val="00754CCA"/>
    <w:rsid w:val="00761A10"/>
    <w:rsid w:val="00786B5F"/>
    <w:rsid w:val="007971C2"/>
    <w:rsid w:val="007A4F56"/>
    <w:rsid w:val="007B706E"/>
    <w:rsid w:val="007C0E19"/>
    <w:rsid w:val="007C10D5"/>
    <w:rsid w:val="007D5C82"/>
    <w:rsid w:val="007E3D2C"/>
    <w:rsid w:val="007E714C"/>
    <w:rsid w:val="007E7C45"/>
    <w:rsid w:val="007F3489"/>
    <w:rsid w:val="007F69A4"/>
    <w:rsid w:val="007F7879"/>
    <w:rsid w:val="00801600"/>
    <w:rsid w:val="008150AC"/>
    <w:rsid w:val="008454A8"/>
    <w:rsid w:val="008459B2"/>
    <w:rsid w:val="008605ED"/>
    <w:rsid w:val="00863E9D"/>
    <w:rsid w:val="008A5FAC"/>
    <w:rsid w:val="008D15B1"/>
    <w:rsid w:val="008D4589"/>
    <w:rsid w:val="008D46D3"/>
    <w:rsid w:val="008E1955"/>
    <w:rsid w:val="008E4165"/>
    <w:rsid w:val="008E7D19"/>
    <w:rsid w:val="009128F9"/>
    <w:rsid w:val="0091290B"/>
    <w:rsid w:val="00942505"/>
    <w:rsid w:val="00944679"/>
    <w:rsid w:val="0099228C"/>
    <w:rsid w:val="00997DC5"/>
    <w:rsid w:val="009A2AFD"/>
    <w:rsid w:val="009A476B"/>
    <w:rsid w:val="009C19EF"/>
    <w:rsid w:val="009D4714"/>
    <w:rsid w:val="009E145A"/>
    <w:rsid w:val="009F21A5"/>
    <w:rsid w:val="009F7114"/>
    <w:rsid w:val="00A13459"/>
    <w:rsid w:val="00A31B36"/>
    <w:rsid w:val="00A3322A"/>
    <w:rsid w:val="00A45093"/>
    <w:rsid w:val="00A469F6"/>
    <w:rsid w:val="00A71389"/>
    <w:rsid w:val="00A737ED"/>
    <w:rsid w:val="00A75A88"/>
    <w:rsid w:val="00A7662E"/>
    <w:rsid w:val="00A86109"/>
    <w:rsid w:val="00A9230B"/>
    <w:rsid w:val="00AA18A0"/>
    <w:rsid w:val="00AB198B"/>
    <w:rsid w:val="00AD111D"/>
    <w:rsid w:val="00AE1D1E"/>
    <w:rsid w:val="00AF5775"/>
    <w:rsid w:val="00AF7465"/>
    <w:rsid w:val="00B12F7B"/>
    <w:rsid w:val="00B14341"/>
    <w:rsid w:val="00B44CC5"/>
    <w:rsid w:val="00B50DF5"/>
    <w:rsid w:val="00B57F82"/>
    <w:rsid w:val="00B67495"/>
    <w:rsid w:val="00B73F45"/>
    <w:rsid w:val="00BA3B6A"/>
    <w:rsid w:val="00BA3C92"/>
    <w:rsid w:val="00BB0308"/>
    <w:rsid w:val="00BB2E58"/>
    <w:rsid w:val="00BD0E0B"/>
    <w:rsid w:val="00BE0216"/>
    <w:rsid w:val="00BE6EE9"/>
    <w:rsid w:val="00BF0F55"/>
    <w:rsid w:val="00C16054"/>
    <w:rsid w:val="00C21ABD"/>
    <w:rsid w:val="00C42AF0"/>
    <w:rsid w:val="00C439FC"/>
    <w:rsid w:val="00C7307E"/>
    <w:rsid w:val="00C852E6"/>
    <w:rsid w:val="00C860C4"/>
    <w:rsid w:val="00C978F1"/>
    <w:rsid w:val="00CA1E98"/>
    <w:rsid w:val="00CA5229"/>
    <w:rsid w:val="00CC44D6"/>
    <w:rsid w:val="00CC6C44"/>
    <w:rsid w:val="00CE0403"/>
    <w:rsid w:val="00CE117F"/>
    <w:rsid w:val="00CF1800"/>
    <w:rsid w:val="00D1314C"/>
    <w:rsid w:val="00D36197"/>
    <w:rsid w:val="00D667B5"/>
    <w:rsid w:val="00DB2DA7"/>
    <w:rsid w:val="00DB419B"/>
    <w:rsid w:val="00DC5B66"/>
    <w:rsid w:val="00DD28DF"/>
    <w:rsid w:val="00DD7CD2"/>
    <w:rsid w:val="00DD7EA2"/>
    <w:rsid w:val="00DE7F78"/>
    <w:rsid w:val="00E03441"/>
    <w:rsid w:val="00E1053C"/>
    <w:rsid w:val="00E602E9"/>
    <w:rsid w:val="00E64820"/>
    <w:rsid w:val="00E75D57"/>
    <w:rsid w:val="00E76D67"/>
    <w:rsid w:val="00E77557"/>
    <w:rsid w:val="00E77BBE"/>
    <w:rsid w:val="00EB4B47"/>
    <w:rsid w:val="00EB545B"/>
    <w:rsid w:val="00EE204F"/>
    <w:rsid w:val="00EF442E"/>
    <w:rsid w:val="00F40C11"/>
    <w:rsid w:val="00F41FFE"/>
    <w:rsid w:val="00F429F3"/>
    <w:rsid w:val="00F5121F"/>
    <w:rsid w:val="00F66E9E"/>
    <w:rsid w:val="00F74780"/>
    <w:rsid w:val="00F87C8E"/>
    <w:rsid w:val="00F900B8"/>
    <w:rsid w:val="00F91F61"/>
    <w:rsid w:val="00FA0091"/>
    <w:rsid w:val="00FA582B"/>
    <w:rsid w:val="00FA6BDD"/>
    <w:rsid w:val="00FB53B2"/>
    <w:rsid w:val="00FB5618"/>
    <w:rsid w:val="00FB5661"/>
    <w:rsid w:val="00FB711A"/>
    <w:rsid w:val="00FD64EF"/>
    <w:rsid w:val="00FD70B8"/>
    <w:rsid w:val="00FF23FE"/>
    <w:rsid w:val="00FF7395"/>
    <w:rsid w:val="00FF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62A5"/>
  <w15:chartTrackingRefBased/>
  <w15:docId w15:val="{BA6EE61D-18A9-4D5F-8E4E-0AFEC847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DD"/>
    <w:pPr>
      <w:spacing w:after="0" w:line="240" w:lineRule="auto"/>
    </w:pPr>
    <w:rPr>
      <w:rFonts w:eastAsia="Times New Roman" w:cs="Times New Roman"/>
      <w:szCs w:val="28"/>
      <w:lang w:val="vi-VN" w:eastAsia="vi-VN"/>
    </w:rPr>
  </w:style>
  <w:style w:type="paragraph" w:styleId="Heading1">
    <w:name w:val="heading 1"/>
    <w:basedOn w:val="Normal"/>
    <w:next w:val="Normal"/>
    <w:link w:val="Heading1Char"/>
    <w:qFormat/>
    <w:rsid w:val="00FA6BDD"/>
    <w:pPr>
      <w:keepNext/>
      <w:jc w:val="center"/>
      <w:outlineLvl w:val="0"/>
    </w:pPr>
    <w:rPr>
      <w:rFonts w:ascii=".VnTimeH" w:hAnsi=".VnTimeH"/>
      <w:b/>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BDD"/>
    <w:rPr>
      <w:rFonts w:ascii=".VnTimeH" w:eastAsia="Times New Roman" w:hAnsi=".VnTimeH" w:cs="Times New Roman"/>
      <w:b/>
      <w:sz w:val="26"/>
      <w:szCs w:val="26"/>
    </w:rPr>
  </w:style>
  <w:style w:type="paragraph" w:styleId="ListParagraph">
    <w:name w:val="List Paragraph"/>
    <w:basedOn w:val="Normal"/>
    <w:uiPriority w:val="34"/>
    <w:qFormat/>
    <w:rsid w:val="00997DC5"/>
    <w:pPr>
      <w:ind w:left="720"/>
      <w:contextualSpacing/>
    </w:pPr>
  </w:style>
  <w:style w:type="table" w:styleId="TableGrid">
    <w:name w:val="Table Grid"/>
    <w:basedOn w:val="TableNormal"/>
    <w:uiPriority w:val="39"/>
    <w:rsid w:val="001E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E204F"/>
    <w:rPr>
      <w:sz w:val="20"/>
      <w:szCs w:val="20"/>
    </w:rPr>
  </w:style>
  <w:style w:type="character" w:customStyle="1" w:styleId="FootnoteTextChar">
    <w:name w:val="Footnote Text Char"/>
    <w:basedOn w:val="DefaultParagraphFont"/>
    <w:link w:val="FootnoteText"/>
    <w:uiPriority w:val="99"/>
    <w:semiHidden/>
    <w:rsid w:val="00EE204F"/>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EE204F"/>
    <w:rPr>
      <w:vertAlign w:val="superscript"/>
    </w:rPr>
  </w:style>
  <w:style w:type="paragraph" w:styleId="Header">
    <w:name w:val="header"/>
    <w:basedOn w:val="Normal"/>
    <w:link w:val="HeaderChar"/>
    <w:uiPriority w:val="99"/>
    <w:unhideWhenUsed/>
    <w:rsid w:val="00736E11"/>
    <w:pPr>
      <w:tabs>
        <w:tab w:val="center" w:pos="4513"/>
        <w:tab w:val="right" w:pos="9026"/>
      </w:tabs>
    </w:pPr>
  </w:style>
  <w:style w:type="character" w:customStyle="1" w:styleId="HeaderChar">
    <w:name w:val="Header Char"/>
    <w:basedOn w:val="DefaultParagraphFont"/>
    <w:link w:val="Header"/>
    <w:uiPriority w:val="99"/>
    <w:rsid w:val="00736E11"/>
    <w:rPr>
      <w:rFonts w:eastAsia="Times New Roman" w:cs="Times New Roman"/>
      <w:szCs w:val="28"/>
      <w:lang w:val="vi-VN" w:eastAsia="vi-VN"/>
    </w:rPr>
  </w:style>
  <w:style w:type="paragraph" w:styleId="Footer">
    <w:name w:val="footer"/>
    <w:basedOn w:val="Normal"/>
    <w:link w:val="FooterChar"/>
    <w:uiPriority w:val="99"/>
    <w:unhideWhenUsed/>
    <w:rsid w:val="00736E11"/>
    <w:pPr>
      <w:tabs>
        <w:tab w:val="center" w:pos="4513"/>
        <w:tab w:val="right" w:pos="9026"/>
      </w:tabs>
    </w:pPr>
  </w:style>
  <w:style w:type="character" w:customStyle="1" w:styleId="FooterChar">
    <w:name w:val="Footer Char"/>
    <w:basedOn w:val="DefaultParagraphFont"/>
    <w:link w:val="Footer"/>
    <w:uiPriority w:val="99"/>
    <w:rsid w:val="00736E11"/>
    <w:rPr>
      <w:rFonts w:eastAsia="Times New Roman" w:cs="Times New Roman"/>
      <w:szCs w:val="28"/>
      <w:lang w:val="vi-VN" w:eastAsia="vi-VN"/>
    </w:rPr>
  </w:style>
  <w:style w:type="character" w:customStyle="1" w:styleId="fontstyle01">
    <w:name w:val="fontstyle01"/>
    <w:basedOn w:val="DefaultParagraphFont"/>
    <w:rsid w:val="00624D26"/>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46C05-3273-485B-B692-5C05A3FA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2025-08-18T11:06:00Z</cp:lastPrinted>
  <dcterms:created xsi:type="dcterms:W3CDTF">2025-08-19T01:56:00Z</dcterms:created>
  <dcterms:modified xsi:type="dcterms:W3CDTF">2025-08-19T02:37:00Z</dcterms:modified>
</cp:coreProperties>
</file>